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25FD" w14:textId="77777777" w:rsidR="00004F4D" w:rsidRDefault="00004F4D" w:rsidP="00004F4D">
      <w:pPr>
        <w:spacing w:after="0" w:line="260" w:lineRule="exact"/>
        <w:ind w:left="4678"/>
        <w:rPr>
          <w:rFonts w:ascii="Arial" w:eastAsia="Calibri" w:hAnsi="Arial" w:cs="Arial"/>
          <w:sz w:val="18"/>
          <w:szCs w:val="18"/>
          <w:lang w:val="en-GB" w:eastAsia="de-CH"/>
        </w:rPr>
      </w:pPr>
    </w:p>
    <w:p w14:paraId="05EC1A79" w14:textId="77777777" w:rsidR="00004F4D" w:rsidRDefault="00004F4D" w:rsidP="00004F4D">
      <w:pPr>
        <w:spacing w:after="0" w:line="260" w:lineRule="exact"/>
        <w:ind w:left="4678"/>
        <w:rPr>
          <w:rFonts w:ascii="Arial" w:eastAsia="Calibri" w:hAnsi="Arial" w:cs="Arial"/>
          <w:sz w:val="18"/>
          <w:szCs w:val="18"/>
          <w:lang w:val="en-GB" w:eastAsia="de-CH"/>
        </w:rPr>
      </w:pPr>
    </w:p>
    <w:p w14:paraId="44BEB2FC" w14:textId="5A18D68F" w:rsidR="006014DE" w:rsidRPr="00E42FBE" w:rsidRDefault="000225EF" w:rsidP="00E42FBE">
      <w:pPr>
        <w:spacing w:after="0" w:line="260" w:lineRule="exact"/>
        <w:ind w:left="4678"/>
        <w:rPr>
          <w:rFonts w:ascii="Arial" w:eastAsia="Calibri" w:hAnsi="Arial" w:cs="Arial"/>
          <w:sz w:val="20"/>
          <w:szCs w:val="20"/>
          <w:lang w:val="en-GB" w:eastAsia="de-CH"/>
        </w:rPr>
      </w:pPr>
      <w:r w:rsidRPr="00E42FBE">
        <w:rPr>
          <w:rFonts w:ascii="Arial" w:eastAsia="Calibri" w:hAnsi="Arial" w:cs="Arial"/>
          <w:sz w:val="20"/>
          <w:szCs w:val="20"/>
          <w:lang w:val="en-GB" w:eastAsia="de-CH"/>
        </w:rPr>
        <w:t>Swiss Disability and De</w:t>
      </w:r>
      <w:r w:rsidR="00404CEF" w:rsidRPr="00E42FBE">
        <w:rPr>
          <w:rFonts w:ascii="Arial" w:eastAsia="Calibri" w:hAnsi="Arial" w:cs="Arial"/>
          <w:sz w:val="20"/>
          <w:szCs w:val="20"/>
          <w:lang w:val="en-GB" w:eastAsia="de-CH"/>
        </w:rPr>
        <w:t>velopment Consortium (SDDC)</w:t>
      </w:r>
    </w:p>
    <w:p w14:paraId="61FD74F1" w14:textId="03950CBC" w:rsidR="00404CEF" w:rsidRPr="00783ECF" w:rsidRDefault="00F64A77" w:rsidP="00E42FBE">
      <w:pPr>
        <w:spacing w:after="0" w:line="260" w:lineRule="exact"/>
        <w:ind w:left="4678"/>
        <w:rPr>
          <w:rFonts w:ascii="Arial" w:eastAsia="Calibri" w:hAnsi="Arial" w:cs="Arial"/>
          <w:sz w:val="20"/>
          <w:szCs w:val="20"/>
          <w:lang w:eastAsia="de-CH"/>
        </w:rPr>
      </w:pPr>
      <w:r w:rsidRPr="00783ECF">
        <w:rPr>
          <w:rFonts w:ascii="Arial" w:eastAsia="Calibri" w:hAnsi="Arial" w:cs="Arial"/>
          <w:sz w:val="20"/>
          <w:szCs w:val="20"/>
          <w:lang w:eastAsia="de-CH"/>
        </w:rPr>
        <w:t xml:space="preserve">CBM </w:t>
      </w:r>
      <w:r w:rsidR="0015194F" w:rsidRPr="00783ECF">
        <w:rPr>
          <w:rFonts w:ascii="Arial" w:eastAsia="Calibri" w:hAnsi="Arial" w:cs="Arial"/>
          <w:sz w:val="20"/>
          <w:szCs w:val="20"/>
          <w:lang w:eastAsia="de-CH"/>
        </w:rPr>
        <w:t>Schweiz</w:t>
      </w:r>
      <w:r w:rsidRPr="00783ECF">
        <w:rPr>
          <w:rFonts w:ascii="Arial" w:eastAsia="Calibri" w:hAnsi="Arial" w:cs="Arial"/>
          <w:sz w:val="20"/>
          <w:szCs w:val="20"/>
          <w:lang w:eastAsia="de-CH"/>
        </w:rPr>
        <w:t xml:space="preserve"> (Se</w:t>
      </w:r>
      <w:r w:rsidR="0015194F" w:rsidRPr="00783ECF">
        <w:rPr>
          <w:rFonts w:ascii="Arial" w:eastAsia="Calibri" w:hAnsi="Arial" w:cs="Arial"/>
          <w:sz w:val="20"/>
          <w:szCs w:val="20"/>
          <w:lang w:eastAsia="de-CH"/>
        </w:rPr>
        <w:t>kretariat)</w:t>
      </w:r>
    </w:p>
    <w:p w14:paraId="7CFD4F68" w14:textId="4BBBB73A" w:rsidR="0015194F" w:rsidRPr="00783ECF" w:rsidRDefault="0015194F" w:rsidP="00E42FBE">
      <w:pPr>
        <w:spacing w:after="0" w:line="260" w:lineRule="exact"/>
        <w:ind w:left="4678"/>
        <w:rPr>
          <w:rFonts w:ascii="Arial" w:eastAsia="Calibri" w:hAnsi="Arial" w:cs="Arial"/>
          <w:sz w:val="20"/>
          <w:szCs w:val="20"/>
          <w:lang w:eastAsia="de-CH"/>
        </w:rPr>
      </w:pPr>
      <w:r w:rsidRPr="00783ECF">
        <w:rPr>
          <w:rFonts w:ascii="Arial" w:eastAsia="Calibri" w:hAnsi="Arial" w:cs="Arial"/>
          <w:sz w:val="20"/>
          <w:szCs w:val="20"/>
          <w:lang w:eastAsia="de-CH"/>
        </w:rPr>
        <w:t xml:space="preserve">Schützenstrasse </w:t>
      </w:r>
      <w:r w:rsidR="00004F4D" w:rsidRPr="00783ECF">
        <w:rPr>
          <w:rFonts w:ascii="Arial" w:eastAsia="Calibri" w:hAnsi="Arial" w:cs="Arial"/>
          <w:sz w:val="20"/>
          <w:szCs w:val="20"/>
          <w:lang w:eastAsia="de-CH"/>
        </w:rPr>
        <w:t>7</w:t>
      </w:r>
    </w:p>
    <w:p w14:paraId="645CBA82" w14:textId="6CEC8E73" w:rsidR="006014DE" w:rsidRPr="00783ECF" w:rsidRDefault="00004F4D" w:rsidP="00E42FBE">
      <w:pPr>
        <w:spacing w:after="0" w:line="260" w:lineRule="exact"/>
        <w:ind w:left="4678"/>
        <w:rPr>
          <w:rFonts w:ascii="Arial" w:eastAsia="Calibri" w:hAnsi="Arial" w:cs="Arial"/>
          <w:sz w:val="20"/>
          <w:szCs w:val="20"/>
          <w:lang w:eastAsia="de-CH"/>
        </w:rPr>
      </w:pPr>
      <w:r w:rsidRPr="00783ECF">
        <w:rPr>
          <w:rFonts w:ascii="Arial" w:eastAsia="Calibri" w:hAnsi="Arial" w:cs="Arial"/>
          <w:sz w:val="20"/>
          <w:szCs w:val="20"/>
          <w:lang w:eastAsia="de-CH"/>
        </w:rPr>
        <w:t>8800 Thalwil</w:t>
      </w:r>
    </w:p>
    <w:p w14:paraId="444FCA3A" w14:textId="7CBC718A" w:rsidR="00F21C9B" w:rsidRPr="00783ECF" w:rsidRDefault="00F21C9B" w:rsidP="00CC4E4A">
      <w:pPr>
        <w:spacing w:after="0" w:line="260" w:lineRule="exact"/>
        <w:jc w:val="both"/>
        <w:rPr>
          <w:rFonts w:ascii="Arial" w:eastAsia="Calibri" w:hAnsi="Arial" w:cs="Arial"/>
          <w:sz w:val="20"/>
          <w:szCs w:val="20"/>
          <w:lang w:eastAsia="de-CH"/>
        </w:rPr>
      </w:pPr>
      <w:r w:rsidRPr="00783ECF">
        <w:rPr>
          <w:rFonts w:ascii="Arial" w:eastAsia="Calibri" w:hAnsi="Arial" w:cs="Arial"/>
          <w:sz w:val="20"/>
          <w:szCs w:val="20"/>
          <w:lang w:eastAsia="de-CH"/>
        </w:rPr>
        <w:t>Herrn Bundesrat</w:t>
      </w:r>
    </w:p>
    <w:p w14:paraId="440DF3E1"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Ignazio Cassis</w:t>
      </w:r>
    </w:p>
    <w:p w14:paraId="6651CC49"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Vorsteher EDA</w:t>
      </w:r>
    </w:p>
    <w:p w14:paraId="6B170CA5"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Bundeshaus</w:t>
      </w:r>
    </w:p>
    <w:p w14:paraId="6E4D0701"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3003 Bern</w:t>
      </w:r>
    </w:p>
    <w:p w14:paraId="1C12B551" w14:textId="77777777" w:rsidR="00F21C9B" w:rsidRDefault="00F21C9B" w:rsidP="00CC4E4A">
      <w:pPr>
        <w:spacing w:after="0" w:line="260" w:lineRule="exact"/>
        <w:jc w:val="both"/>
        <w:rPr>
          <w:rFonts w:ascii="Arial" w:eastAsia="Calibri" w:hAnsi="Arial" w:cs="Arial"/>
          <w:sz w:val="20"/>
          <w:szCs w:val="20"/>
          <w:lang w:eastAsia="de-CH"/>
        </w:rPr>
      </w:pPr>
    </w:p>
    <w:p w14:paraId="14C292F6"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Herrn Bundesrat</w:t>
      </w:r>
    </w:p>
    <w:p w14:paraId="078C9321"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Guy Parmelin</w:t>
      </w:r>
    </w:p>
    <w:p w14:paraId="36F50F76"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Vorsteher WBF</w:t>
      </w:r>
    </w:p>
    <w:p w14:paraId="725EFDBA" w14:textId="77777777"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Bundeshaus</w:t>
      </w:r>
    </w:p>
    <w:p w14:paraId="38B4FA1C" w14:textId="5EAD8EA9" w:rsidR="00F21C9B" w:rsidRDefault="00F21C9B"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3003 Bern</w:t>
      </w:r>
    </w:p>
    <w:p w14:paraId="4346DA89" w14:textId="77777777" w:rsidR="00CC4E4A" w:rsidRDefault="00CC4E4A" w:rsidP="008F23FD">
      <w:pPr>
        <w:spacing w:after="0" w:line="280" w:lineRule="exact"/>
        <w:jc w:val="both"/>
        <w:rPr>
          <w:rFonts w:ascii="Arial" w:eastAsia="Calibri" w:hAnsi="Arial" w:cs="Arial"/>
          <w:sz w:val="20"/>
          <w:szCs w:val="20"/>
          <w:lang w:eastAsia="de-CH"/>
        </w:rPr>
      </w:pPr>
    </w:p>
    <w:p w14:paraId="0676C877" w14:textId="5933BE9F" w:rsidR="00F21C9B" w:rsidRDefault="2BCA8418" w:rsidP="00CC4E4A">
      <w:pPr>
        <w:spacing w:after="0" w:line="260" w:lineRule="exact"/>
        <w:jc w:val="both"/>
        <w:rPr>
          <w:rFonts w:ascii="Arial" w:eastAsia="Calibri" w:hAnsi="Arial" w:cs="Arial"/>
          <w:sz w:val="20"/>
          <w:szCs w:val="20"/>
          <w:lang w:eastAsia="de-CH"/>
        </w:rPr>
      </w:pPr>
      <w:r w:rsidRPr="631FDE83">
        <w:rPr>
          <w:rFonts w:ascii="Arial" w:eastAsia="Calibri" w:hAnsi="Arial" w:cs="Arial"/>
          <w:sz w:val="20"/>
          <w:szCs w:val="20"/>
          <w:lang w:eastAsia="de-CH"/>
        </w:rPr>
        <w:t>P</w:t>
      </w:r>
      <w:r w:rsidR="00F21C9B" w:rsidRPr="631FDE83">
        <w:rPr>
          <w:rFonts w:ascii="Arial" w:eastAsia="Calibri" w:hAnsi="Arial" w:cs="Arial"/>
          <w:sz w:val="20"/>
          <w:szCs w:val="20"/>
          <w:lang w:eastAsia="de-CH"/>
        </w:rPr>
        <w:t xml:space="preserve">er E-Mail an: </w:t>
      </w:r>
      <w:hyperlink r:id="rId11">
        <w:r w:rsidR="00F21C9B" w:rsidRPr="631FDE83">
          <w:rPr>
            <w:rStyle w:val="Hyperlink"/>
            <w:rFonts w:ascii="Arial" w:eastAsia="Calibri" w:hAnsi="Arial" w:cs="Arial"/>
            <w:color w:val="1155CC"/>
            <w:sz w:val="20"/>
            <w:szCs w:val="20"/>
            <w:lang w:eastAsia="de-CH"/>
          </w:rPr>
          <w:t>IZA25-28@eda.admin.ch</w:t>
        </w:r>
      </w:hyperlink>
      <w:r w:rsidR="00F21C9B" w:rsidRPr="631FDE83">
        <w:rPr>
          <w:rFonts w:ascii="Arial" w:eastAsia="Calibri" w:hAnsi="Arial" w:cs="Arial"/>
          <w:sz w:val="20"/>
          <w:szCs w:val="20"/>
          <w:lang w:eastAsia="de-CH"/>
        </w:rPr>
        <w:t xml:space="preserve"> </w:t>
      </w:r>
    </w:p>
    <w:p w14:paraId="157423B0" w14:textId="77777777" w:rsidR="00071D8C" w:rsidRDefault="00071D8C" w:rsidP="00CC4E4A">
      <w:pPr>
        <w:spacing w:after="0" w:line="260" w:lineRule="exact"/>
        <w:jc w:val="both"/>
        <w:rPr>
          <w:rFonts w:ascii="Arial" w:eastAsia="Calibri" w:hAnsi="Arial" w:cs="Arial"/>
          <w:sz w:val="20"/>
          <w:szCs w:val="20"/>
          <w:lang w:eastAsia="de-CH"/>
        </w:rPr>
      </w:pPr>
    </w:p>
    <w:p w14:paraId="6B397D35" w14:textId="77777777" w:rsidR="00071D8C" w:rsidRPr="005D04A5" w:rsidRDefault="00071D8C" w:rsidP="00CC4E4A">
      <w:pPr>
        <w:spacing w:after="0" w:line="260" w:lineRule="exact"/>
        <w:jc w:val="both"/>
        <w:rPr>
          <w:rFonts w:ascii="Arial" w:eastAsia="Calibri" w:hAnsi="Arial" w:cs="Arial"/>
          <w:sz w:val="20"/>
          <w:szCs w:val="20"/>
          <w:lang w:eastAsia="de-CH"/>
        </w:rPr>
      </w:pPr>
    </w:p>
    <w:p w14:paraId="33CEDDEB" w14:textId="77777777" w:rsidR="008F23FD" w:rsidRDefault="008F23FD" w:rsidP="00CC4E4A">
      <w:pPr>
        <w:spacing w:after="0" w:line="260" w:lineRule="exact"/>
        <w:jc w:val="both"/>
        <w:rPr>
          <w:rFonts w:ascii="Arial" w:eastAsia="Calibri" w:hAnsi="Arial" w:cs="Arial"/>
          <w:sz w:val="20"/>
          <w:szCs w:val="20"/>
          <w:lang w:eastAsia="de-CH"/>
        </w:rPr>
      </w:pPr>
    </w:p>
    <w:p w14:paraId="79F5C5F3" w14:textId="77777777" w:rsidR="00F21C9B" w:rsidRDefault="00FA2D3D" w:rsidP="00CC4E4A">
      <w:pPr>
        <w:spacing w:after="0" w:line="260" w:lineRule="exact"/>
        <w:jc w:val="both"/>
        <w:rPr>
          <w:rFonts w:ascii="Arial" w:eastAsia="Calibri" w:hAnsi="Arial" w:cs="Arial"/>
          <w:sz w:val="20"/>
          <w:szCs w:val="20"/>
          <w:lang w:eastAsia="de-CH"/>
        </w:rPr>
      </w:pPr>
      <w:r>
        <w:rPr>
          <w:rFonts w:ascii="Arial" w:eastAsia="Calibri" w:hAnsi="Arial" w:cs="Arial"/>
          <w:sz w:val="20"/>
          <w:szCs w:val="20"/>
          <w:lang w:eastAsia="de-CH"/>
        </w:rPr>
        <w:t>Thalwil, 1</w:t>
      </w:r>
      <w:r w:rsidR="00CC2420">
        <w:rPr>
          <w:rFonts w:ascii="Arial" w:eastAsia="Calibri" w:hAnsi="Arial" w:cs="Arial"/>
          <w:sz w:val="20"/>
          <w:szCs w:val="20"/>
          <w:lang w:eastAsia="de-CH"/>
        </w:rPr>
        <w:t>9</w:t>
      </w:r>
      <w:r>
        <w:rPr>
          <w:rFonts w:ascii="Arial" w:eastAsia="Calibri" w:hAnsi="Arial" w:cs="Arial"/>
          <w:sz w:val="20"/>
          <w:szCs w:val="20"/>
          <w:lang w:eastAsia="de-CH"/>
        </w:rPr>
        <w:t>. September 2023</w:t>
      </w:r>
    </w:p>
    <w:p w14:paraId="643DAD20" w14:textId="77777777" w:rsidR="005D04A5" w:rsidRPr="005D04A5" w:rsidRDefault="005D04A5" w:rsidP="00CC4E4A">
      <w:pPr>
        <w:spacing w:after="0" w:line="260" w:lineRule="exact"/>
        <w:jc w:val="both"/>
        <w:rPr>
          <w:rFonts w:ascii="Arial" w:eastAsia="Calibri" w:hAnsi="Arial" w:cs="Arial"/>
          <w:sz w:val="20"/>
          <w:szCs w:val="20"/>
          <w:lang w:eastAsia="de-CH"/>
        </w:rPr>
      </w:pPr>
    </w:p>
    <w:p w14:paraId="64B7F1D0" w14:textId="77777777" w:rsidR="00F21C9B" w:rsidRDefault="00F21C9B" w:rsidP="00CC4E4A">
      <w:pPr>
        <w:spacing w:after="0" w:line="260" w:lineRule="exact"/>
        <w:jc w:val="both"/>
        <w:rPr>
          <w:rFonts w:ascii="Arial" w:eastAsia="Calibri" w:hAnsi="Arial" w:cs="Arial"/>
          <w:sz w:val="20"/>
          <w:szCs w:val="20"/>
          <w:lang w:eastAsia="de-CH"/>
        </w:rPr>
      </w:pPr>
    </w:p>
    <w:p w14:paraId="3542334B" w14:textId="6459E453" w:rsidR="00F21C9B" w:rsidRPr="00456DC4" w:rsidRDefault="00F21C9B" w:rsidP="00CC4E4A">
      <w:pPr>
        <w:pStyle w:val="berschrift2"/>
        <w:spacing w:before="0"/>
        <w:rPr>
          <w:rFonts w:eastAsia="Calibri"/>
          <w:lang w:eastAsia="de-CH"/>
        </w:rPr>
      </w:pPr>
      <w:bookmarkStart w:id="0" w:name="_gjdgxs"/>
      <w:bookmarkEnd w:id="0"/>
      <w:r>
        <w:rPr>
          <w:rFonts w:eastAsia="Calibri"/>
          <w:lang w:eastAsia="de-CH"/>
        </w:rPr>
        <w:t>Vernehmlassung zur Internationalen Zusammenarbeit 2025-2028</w:t>
      </w:r>
    </w:p>
    <w:p w14:paraId="46CF4E5C" w14:textId="77777777" w:rsidR="00325C24" w:rsidRDefault="00325C24" w:rsidP="00CC4E4A">
      <w:pPr>
        <w:spacing w:after="0" w:line="300" w:lineRule="exact"/>
        <w:jc w:val="both"/>
        <w:rPr>
          <w:rFonts w:ascii="Arial" w:eastAsia="Calibri" w:hAnsi="Arial" w:cs="Arial"/>
          <w:sz w:val="20"/>
          <w:szCs w:val="20"/>
          <w:lang w:eastAsia="de-CH"/>
        </w:rPr>
      </w:pPr>
    </w:p>
    <w:p w14:paraId="47B6A6C7" w14:textId="777E6400" w:rsidR="00F21C9B" w:rsidRDefault="00F21C9B" w:rsidP="00F21C9B">
      <w:pPr>
        <w:spacing w:after="0" w:line="300" w:lineRule="exact"/>
        <w:jc w:val="both"/>
        <w:rPr>
          <w:rFonts w:ascii="Arial" w:eastAsia="Calibri" w:hAnsi="Arial" w:cs="Arial"/>
          <w:sz w:val="20"/>
          <w:szCs w:val="20"/>
          <w:lang w:eastAsia="de-CH"/>
        </w:rPr>
      </w:pPr>
      <w:r>
        <w:rPr>
          <w:rFonts w:ascii="Arial" w:eastAsia="Calibri" w:hAnsi="Arial" w:cs="Arial"/>
          <w:sz w:val="20"/>
          <w:szCs w:val="20"/>
          <w:lang w:eastAsia="de-CH"/>
        </w:rPr>
        <w:t>Sehr geehrter Herr Bundesrat Cassis</w:t>
      </w:r>
    </w:p>
    <w:p w14:paraId="4F3EE577" w14:textId="395984CF" w:rsidR="00F21C9B" w:rsidRDefault="00F21C9B" w:rsidP="00C02AD5">
      <w:pPr>
        <w:spacing w:after="0" w:line="300" w:lineRule="exact"/>
        <w:jc w:val="both"/>
        <w:rPr>
          <w:rFonts w:ascii="Arial" w:eastAsia="Calibri" w:hAnsi="Arial" w:cs="Arial"/>
          <w:sz w:val="20"/>
          <w:szCs w:val="20"/>
          <w:lang w:eastAsia="de-CH"/>
        </w:rPr>
      </w:pPr>
      <w:r>
        <w:rPr>
          <w:rFonts w:ascii="Arial" w:eastAsia="Calibri" w:hAnsi="Arial" w:cs="Arial"/>
          <w:sz w:val="20"/>
          <w:szCs w:val="20"/>
          <w:lang w:eastAsia="de-CH"/>
        </w:rPr>
        <w:t>Sehr geehrter Herr Bundesrat Parmelin</w:t>
      </w:r>
    </w:p>
    <w:p w14:paraId="3A48DCDB" w14:textId="77777777" w:rsidR="00C02AD5" w:rsidRPr="00C02AD5" w:rsidRDefault="00C02AD5" w:rsidP="00C02AD5">
      <w:pPr>
        <w:spacing w:after="0" w:line="300" w:lineRule="exact"/>
        <w:jc w:val="both"/>
        <w:rPr>
          <w:rFonts w:ascii="Arial" w:eastAsia="Calibri" w:hAnsi="Arial" w:cs="Arial"/>
          <w:sz w:val="20"/>
          <w:szCs w:val="20"/>
          <w:lang w:eastAsia="de-CH"/>
        </w:rPr>
      </w:pPr>
    </w:p>
    <w:p w14:paraId="3AF5D98D" w14:textId="7ECB9D8E" w:rsidR="00F21C9B" w:rsidRPr="00686191" w:rsidRDefault="7605AF3C" w:rsidP="00E42FBE">
      <w:pPr>
        <w:spacing w:after="120" w:line="300" w:lineRule="exact"/>
        <w:rPr>
          <w:rFonts w:ascii="Arial" w:hAnsi="Arial" w:cs="Arial"/>
          <w:sz w:val="20"/>
          <w:szCs w:val="20"/>
        </w:rPr>
      </w:pPr>
      <w:r w:rsidRPr="7A8A8C38">
        <w:rPr>
          <w:rFonts w:ascii="Arial" w:hAnsi="Arial" w:cs="Arial"/>
          <w:sz w:val="20"/>
          <w:szCs w:val="20"/>
        </w:rPr>
        <w:t xml:space="preserve">Wir danken Ihnen für die Einladung, uns an der oben genannten Vernehmlassung zu beteiligen.  Die vorliegende Botschaft zur Strategie der internationalen Zusammenarbeit 2025-2028 (IZA-Strategie 25-28) setzt inhaltlich auf Kontinuität. Das </w:t>
      </w:r>
      <w:r w:rsidRPr="00CC2420">
        <w:rPr>
          <w:rFonts w:ascii="Arial" w:hAnsi="Arial" w:cs="Arial"/>
          <w:b/>
          <w:sz w:val="20"/>
          <w:szCs w:val="20"/>
        </w:rPr>
        <w:t xml:space="preserve">Swiss Disability and Development </w:t>
      </w:r>
      <w:proofErr w:type="spellStart"/>
      <w:r w:rsidRPr="00CC2420">
        <w:rPr>
          <w:rFonts w:ascii="Arial" w:hAnsi="Arial" w:cs="Arial"/>
          <w:b/>
          <w:sz w:val="20"/>
          <w:szCs w:val="20"/>
        </w:rPr>
        <w:t>Consortium</w:t>
      </w:r>
      <w:proofErr w:type="spellEnd"/>
      <w:r w:rsidRPr="00CC2420">
        <w:rPr>
          <w:rFonts w:ascii="Arial" w:hAnsi="Arial" w:cs="Arial"/>
          <w:b/>
          <w:sz w:val="20"/>
          <w:szCs w:val="20"/>
        </w:rPr>
        <w:t xml:space="preserve"> (SDDC) – bestehend aus </w:t>
      </w:r>
      <w:r w:rsidR="0096479B">
        <w:rPr>
          <w:rFonts w:ascii="Arial" w:hAnsi="Arial" w:cs="Arial"/>
          <w:b/>
          <w:sz w:val="20"/>
          <w:szCs w:val="20"/>
        </w:rPr>
        <w:t xml:space="preserve">der </w:t>
      </w:r>
      <w:r w:rsidRPr="00CC2420">
        <w:rPr>
          <w:rFonts w:ascii="Arial" w:hAnsi="Arial" w:cs="Arial"/>
          <w:b/>
          <w:sz w:val="20"/>
          <w:szCs w:val="20"/>
        </w:rPr>
        <w:t xml:space="preserve">CBM Schweiz, FAIRMED, Handicap International </w:t>
      </w:r>
      <w:r w:rsidR="26F88E4F" w:rsidRPr="00CC2420">
        <w:rPr>
          <w:rFonts w:ascii="Arial" w:hAnsi="Arial" w:cs="Arial"/>
          <w:b/>
          <w:sz w:val="20"/>
          <w:szCs w:val="20"/>
        </w:rPr>
        <w:t xml:space="preserve">Schweiz </w:t>
      </w:r>
      <w:r w:rsidRPr="00CC2420">
        <w:rPr>
          <w:rFonts w:ascii="Arial" w:hAnsi="Arial" w:cs="Arial"/>
          <w:b/>
          <w:sz w:val="20"/>
          <w:szCs w:val="20"/>
        </w:rPr>
        <w:t>und der International Disability Alliance (IDA)</w:t>
      </w:r>
      <w:r w:rsidRPr="7A8A8C38">
        <w:rPr>
          <w:rFonts w:ascii="Arial" w:hAnsi="Arial" w:cs="Arial"/>
          <w:sz w:val="20"/>
          <w:szCs w:val="20"/>
        </w:rPr>
        <w:t xml:space="preserve"> – begrüsst dies ausdrücklich.</w:t>
      </w:r>
    </w:p>
    <w:p w14:paraId="04A7CF77" w14:textId="008CD0E5" w:rsidR="00F21C9B" w:rsidRPr="00686191" w:rsidRDefault="4AE32C1D" w:rsidP="005D04A5">
      <w:pPr>
        <w:spacing w:after="120" w:line="300" w:lineRule="exact"/>
        <w:rPr>
          <w:rFonts w:ascii="Arial" w:hAnsi="Arial" w:cs="Arial"/>
          <w:sz w:val="20"/>
          <w:szCs w:val="20"/>
        </w:rPr>
      </w:pPr>
      <w:r w:rsidRPr="37A5F9C7">
        <w:rPr>
          <w:rFonts w:ascii="Arial" w:hAnsi="Arial" w:cs="Arial"/>
          <w:sz w:val="20"/>
          <w:szCs w:val="20"/>
        </w:rPr>
        <w:t>Die</w:t>
      </w:r>
      <w:r w:rsidR="00F21C9B" w:rsidRPr="37A5F9C7">
        <w:rPr>
          <w:rFonts w:ascii="Arial" w:hAnsi="Arial" w:cs="Arial"/>
          <w:sz w:val="20"/>
          <w:szCs w:val="20"/>
        </w:rPr>
        <w:t xml:space="preserve"> </w:t>
      </w:r>
      <w:r w:rsidR="00EF3B22" w:rsidRPr="37A5F9C7">
        <w:rPr>
          <w:rFonts w:ascii="Arial" w:hAnsi="Arial" w:cs="Arial"/>
          <w:sz w:val="20"/>
          <w:szCs w:val="20"/>
        </w:rPr>
        <w:t>zurzeit</w:t>
      </w:r>
      <w:r w:rsidR="3629EEB1" w:rsidRPr="37A5F9C7">
        <w:rPr>
          <w:rFonts w:ascii="Arial" w:hAnsi="Arial" w:cs="Arial"/>
          <w:sz w:val="20"/>
          <w:szCs w:val="20"/>
        </w:rPr>
        <w:t xml:space="preserve"> </w:t>
      </w:r>
      <w:r w:rsidR="00F21C9B" w:rsidRPr="37A5F9C7">
        <w:rPr>
          <w:rFonts w:ascii="Arial" w:hAnsi="Arial" w:cs="Arial"/>
          <w:sz w:val="20"/>
          <w:szCs w:val="20"/>
        </w:rPr>
        <w:t>wachsenden globalen Herausforderungen</w:t>
      </w:r>
      <w:r w:rsidR="0ABD842C" w:rsidRPr="37A5F9C7">
        <w:rPr>
          <w:rFonts w:ascii="Arial" w:hAnsi="Arial" w:cs="Arial"/>
          <w:sz w:val="20"/>
          <w:szCs w:val="20"/>
        </w:rPr>
        <w:t xml:space="preserve"> und Rückschritte </w:t>
      </w:r>
      <w:r w:rsidR="1E66A57D" w:rsidRPr="37A5F9C7">
        <w:rPr>
          <w:rFonts w:ascii="Arial" w:hAnsi="Arial" w:cs="Arial"/>
          <w:sz w:val="20"/>
          <w:szCs w:val="20"/>
        </w:rPr>
        <w:t>bezüglich der UNO-Nachhaltigkeitsziele</w:t>
      </w:r>
      <w:r w:rsidR="4627B467" w:rsidRPr="37A5F9C7">
        <w:rPr>
          <w:rFonts w:ascii="Arial" w:hAnsi="Arial" w:cs="Arial"/>
          <w:sz w:val="20"/>
          <w:szCs w:val="20"/>
        </w:rPr>
        <w:t xml:space="preserve"> </w:t>
      </w:r>
      <w:r w:rsidR="1D7A05C7" w:rsidRPr="37A5F9C7">
        <w:rPr>
          <w:rFonts w:ascii="Arial" w:hAnsi="Arial" w:cs="Arial"/>
          <w:sz w:val="20"/>
          <w:szCs w:val="20"/>
        </w:rPr>
        <w:t xml:space="preserve">der Agenda 2030 </w:t>
      </w:r>
      <w:r w:rsidR="4627B467" w:rsidRPr="37A5F9C7">
        <w:rPr>
          <w:rFonts w:ascii="Arial" w:hAnsi="Arial" w:cs="Arial"/>
          <w:sz w:val="20"/>
          <w:szCs w:val="20"/>
        </w:rPr>
        <w:t>betreffen</w:t>
      </w:r>
      <w:r w:rsidR="007D3064">
        <w:rPr>
          <w:rFonts w:ascii="Arial" w:hAnsi="Arial" w:cs="Arial"/>
          <w:sz w:val="20"/>
          <w:szCs w:val="20"/>
        </w:rPr>
        <w:t xml:space="preserve"> </w:t>
      </w:r>
      <w:r w:rsidR="0067336D" w:rsidRPr="37A5F9C7">
        <w:rPr>
          <w:rFonts w:ascii="Arial" w:hAnsi="Arial" w:cs="Arial"/>
          <w:sz w:val="20"/>
          <w:szCs w:val="20"/>
        </w:rPr>
        <w:t>die verletzlichsten Gruppen überproportional stark</w:t>
      </w:r>
      <w:r w:rsidR="34521106" w:rsidRPr="37A5F9C7">
        <w:rPr>
          <w:rFonts w:ascii="Arial" w:hAnsi="Arial" w:cs="Arial"/>
          <w:sz w:val="20"/>
          <w:szCs w:val="20"/>
        </w:rPr>
        <w:t>.</w:t>
      </w:r>
      <w:r w:rsidR="0898F4DD" w:rsidRPr="37A5F9C7">
        <w:rPr>
          <w:rFonts w:ascii="Arial" w:hAnsi="Arial" w:cs="Arial"/>
          <w:sz w:val="20"/>
          <w:szCs w:val="20"/>
        </w:rPr>
        <w:t xml:space="preserve"> In den letzten Jahren hat sowohl die globale Armut wie auch die Zahl der Menschen mit Behinderungen zugenommen. </w:t>
      </w:r>
      <w:r w:rsidR="5722588B" w:rsidRPr="37A5F9C7">
        <w:rPr>
          <w:rFonts w:ascii="Arial" w:hAnsi="Arial" w:cs="Arial"/>
          <w:sz w:val="20"/>
          <w:szCs w:val="20"/>
        </w:rPr>
        <w:t xml:space="preserve">Vor diesem Hintergrund halten wir es für besonders wichtig und dringend, </w:t>
      </w:r>
      <w:r w:rsidR="1F1D5E0C" w:rsidRPr="37A5F9C7">
        <w:rPr>
          <w:rFonts w:ascii="Arial" w:hAnsi="Arial" w:cs="Arial"/>
          <w:sz w:val="20"/>
          <w:szCs w:val="20"/>
        </w:rPr>
        <w:t>das Kernprinzip “</w:t>
      </w:r>
      <w:proofErr w:type="spellStart"/>
      <w:r w:rsidR="1F1D5E0C" w:rsidRPr="37A5F9C7">
        <w:rPr>
          <w:rFonts w:ascii="Arial" w:hAnsi="Arial" w:cs="Arial"/>
          <w:sz w:val="20"/>
          <w:szCs w:val="20"/>
        </w:rPr>
        <w:t>Leave</w:t>
      </w:r>
      <w:proofErr w:type="spellEnd"/>
      <w:r w:rsidR="1F1D5E0C" w:rsidRPr="37A5F9C7">
        <w:rPr>
          <w:rFonts w:ascii="Arial" w:hAnsi="Arial" w:cs="Arial"/>
          <w:sz w:val="20"/>
          <w:szCs w:val="20"/>
        </w:rPr>
        <w:t xml:space="preserve"> </w:t>
      </w:r>
      <w:proofErr w:type="spellStart"/>
      <w:r w:rsidR="1F1D5E0C" w:rsidRPr="37A5F9C7">
        <w:rPr>
          <w:rFonts w:ascii="Arial" w:hAnsi="Arial" w:cs="Arial"/>
          <w:sz w:val="20"/>
          <w:szCs w:val="20"/>
        </w:rPr>
        <w:t>No</w:t>
      </w:r>
      <w:proofErr w:type="spellEnd"/>
      <w:r w:rsidR="1F1D5E0C" w:rsidRPr="37A5F9C7">
        <w:rPr>
          <w:rFonts w:ascii="Arial" w:hAnsi="Arial" w:cs="Arial"/>
          <w:sz w:val="20"/>
          <w:szCs w:val="20"/>
        </w:rPr>
        <w:t xml:space="preserve"> </w:t>
      </w:r>
      <w:proofErr w:type="spellStart"/>
      <w:r w:rsidR="1F1D5E0C" w:rsidRPr="37A5F9C7">
        <w:rPr>
          <w:rFonts w:ascii="Arial" w:hAnsi="Arial" w:cs="Arial"/>
          <w:sz w:val="20"/>
          <w:szCs w:val="20"/>
        </w:rPr>
        <w:t>One</w:t>
      </w:r>
      <w:proofErr w:type="spellEnd"/>
      <w:r w:rsidR="1F1D5E0C" w:rsidRPr="37A5F9C7">
        <w:rPr>
          <w:rFonts w:ascii="Arial" w:hAnsi="Arial" w:cs="Arial"/>
          <w:sz w:val="20"/>
          <w:szCs w:val="20"/>
        </w:rPr>
        <w:t xml:space="preserve"> Behind” der Agenda 2030 </w:t>
      </w:r>
      <w:r w:rsidR="00456DC4" w:rsidRPr="37A5F9C7">
        <w:rPr>
          <w:rFonts w:ascii="Arial" w:hAnsi="Arial" w:cs="Arial"/>
          <w:sz w:val="20"/>
          <w:szCs w:val="20"/>
        </w:rPr>
        <w:t>in der</w:t>
      </w:r>
      <w:r w:rsidR="0067336D" w:rsidRPr="37A5F9C7">
        <w:rPr>
          <w:rFonts w:ascii="Arial" w:hAnsi="Arial" w:cs="Arial"/>
          <w:sz w:val="20"/>
          <w:szCs w:val="20"/>
        </w:rPr>
        <w:t xml:space="preserve"> </w:t>
      </w:r>
      <w:r w:rsidR="00700F80" w:rsidRPr="37A5F9C7">
        <w:rPr>
          <w:rFonts w:ascii="Arial" w:hAnsi="Arial" w:cs="Arial"/>
          <w:sz w:val="20"/>
          <w:szCs w:val="20"/>
        </w:rPr>
        <w:t>IZA-Strategie 25-28</w:t>
      </w:r>
      <w:r w:rsidR="00555E77" w:rsidRPr="37A5F9C7">
        <w:rPr>
          <w:rFonts w:ascii="Arial" w:hAnsi="Arial" w:cs="Arial"/>
          <w:sz w:val="20"/>
          <w:szCs w:val="20"/>
        </w:rPr>
        <w:t xml:space="preserve"> </w:t>
      </w:r>
      <w:r w:rsidR="00456DC4" w:rsidRPr="37A5F9C7">
        <w:rPr>
          <w:rFonts w:ascii="Arial" w:hAnsi="Arial" w:cs="Arial"/>
          <w:sz w:val="20"/>
          <w:szCs w:val="20"/>
        </w:rPr>
        <w:t xml:space="preserve">als </w:t>
      </w:r>
      <w:r w:rsidR="00CC4E4A" w:rsidRPr="37A5F9C7">
        <w:rPr>
          <w:rFonts w:ascii="Arial" w:hAnsi="Arial" w:cs="Arial"/>
          <w:sz w:val="20"/>
          <w:szCs w:val="20"/>
        </w:rPr>
        <w:t>Leit</w:t>
      </w:r>
      <w:r w:rsidR="00456DC4" w:rsidRPr="37A5F9C7">
        <w:rPr>
          <w:rFonts w:ascii="Arial" w:hAnsi="Arial" w:cs="Arial"/>
          <w:sz w:val="20"/>
          <w:szCs w:val="20"/>
        </w:rPr>
        <w:t xml:space="preserve">prinzip </w:t>
      </w:r>
      <w:r w:rsidR="007B1344" w:rsidRPr="37A5F9C7">
        <w:rPr>
          <w:rFonts w:ascii="Arial" w:hAnsi="Arial" w:cs="Arial"/>
          <w:sz w:val="20"/>
          <w:szCs w:val="20"/>
        </w:rPr>
        <w:t>explizit</w:t>
      </w:r>
      <w:r w:rsidR="441BB5FD" w:rsidRPr="37A5F9C7">
        <w:rPr>
          <w:rFonts w:ascii="Arial" w:hAnsi="Arial" w:cs="Arial"/>
          <w:sz w:val="20"/>
          <w:szCs w:val="20"/>
        </w:rPr>
        <w:t xml:space="preserve"> zu nennen und zu verankern, um zu garantieren, dass die Inklusion von Menschen mit Behinderungen die nö</w:t>
      </w:r>
      <w:r w:rsidR="3CF62091" w:rsidRPr="37A5F9C7">
        <w:rPr>
          <w:rFonts w:ascii="Arial" w:hAnsi="Arial" w:cs="Arial"/>
          <w:sz w:val="20"/>
          <w:szCs w:val="20"/>
        </w:rPr>
        <w:t>tige Priorität erhält.</w:t>
      </w:r>
      <w:r w:rsidR="441BB5FD" w:rsidRPr="37A5F9C7">
        <w:rPr>
          <w:rFonts w:ascii="Arial" w:hAnsi="Arial" w:cs="Arial"/>
          <w:sz w:val="20"/>
          <w:szCs w:val="20"/>
        </w:rPr>
        <w:t xml:space="preserve"> </w:t>
      </w:r>
      <w:r w:rsidR="6DB5D182" w:rsidRPr="37A5F9C7">
        <w:rPr>
          <w:rFonts w:ascii="Arial" w:hAnsi="Arial" w:cs="Arial"/>
          <w:sz w:val="20"/>
          <w:szCs w:val="20"/>
        </w:rPr>
        <w:t>Ebenso sollte</w:t>
      </w:r>
      <w:r w:rsidR="00C02AD5" w:rsidRPr="37A5F9C7">
        <w:rPr>
          <w:rFonts w:ascii="Arial" w:hAnsi="Arial" w:cs="Arial"/>
          <w:sz w:val="20"/>
          <w:szCs w:val="20"/>
        </w:rPr>
        <w:t xml:space="preserve"> </w:t>
      </w:r>
      <w:r w:rsidR="6C41D49F" w:rsidRPr="37A5F9C7">
        <w:rPr>
          <w:rFonts w:ascii="Arial" w:hAnsi="Arial" w:cs="Arial"/>
          <w:sz w:val="20"/>
          <w:szCs w:val="20"/>
        </w:rPr>
        <w:t xml:space="preserve">die </w:t>
      </w:r>
      <w:r w:rsidR="00C02AD5" w:rsidRPr="37A5F9C7">
        <w:rPr>
          <w:rFonts w:ascii="Arial" w:hAnsi="Arial" w:cs="Arial"/>
          <w:sz w:val="20"/>
          <w:szCs w:val="20"/>
        </w:rPr>
        <w:t xml:space="preserve">UNO-Behindertenrechtskonvention, die von der Schweiz 2014 </w:t>
      </w:r>
      <w:r w:rsidR="00977C3F" w:rsidRPr="37A5F9C7">
        <w:rPr>
          <w:rFonts w:ascii="Arial" w:hAnsi="Arial" w:cs="Arial"/>
          <w:sz w:val="20"/>
          <w:szCs w:val="20"/>
        </w:rPr>
        <w:t>ratifiziert</w:t>
      </w:r>
      <w:r w:rsidR="00C02AD5" w:rsidRPr="37A5F9C7">
        <w:rPr>
          <w:rFonts w:ascii="Arial" w:hAnsi="Arial" w:cs="Arial"/>
          <w:sz w:val="20"/>
          <w:szCs w:val="20"/>
        </w:rPr>
        <w:t xml:space="preserve"> wurde und zwei Artikel zur internationalen Zusammenarbeit enthält, als Rechtsrahmen und Grundlage</w:t>
      </w:r>
      <w:r w:rsidR="256F7C1F" w:rsidRPr="37A5F9C7">
        <w:rPr>
          <w:rFonts w:ascii="Arial" w:hAnsi="Arial" w:cs="Arial"/>
          <w:sz w:val="20"/>
          <w:szCs w:val="20"/>
        </w:rPr>
        <w:t xml:space="preserve"> in der IZA-Strategie</w:t>
      </w:r>
      <w:r w:rsidR="60672071" w:rsidRPr="37A5F9C7">
        <w:rPr>
          <w:rFonts w:ascii="Arial" w:hAnsi="Arial" w:cs="Arial"/>
          <w:sz w:val="20"/>
          <w:szCs w:val="20"/>
        </w:rPr>
        <w:t xml:space="preserve"> genannt werden</w:t>
      </w:r>
      <w:r w:rsidR="00C02AD5" w:rsidRPr="37A5F9C7">
        <w:rPr>
          <w:rFonts w:ascii="Arial" w:hAnsi="Arial" w:cs="Arial"/>
          <w:sz w:val="20"/>
          <w:szCs w:val="20"/>
        </w:rPr>
        <w:t>.</w:t>
      </w:r>
    </w:p>
    <w:p w14:paraId="14989E0C" w14:textId="77777777" w:rsidR="00071D8C" w:rsidRPr="00686191" w:rsidRDefault="00071D8C" w:rsidP="00E42FBE">
      <w:pPr>
        <w:spacing w:after="120" w:line="300" w:lineRule="exact"/>
        <w:rPr>
          <w:rFonts w:ascii="Arial" w:hAnsi="Arial" w:cs="Arial"/>
          <w:sz w:val="20"/>
          <w:szCs w:val="20"/>
        </w:rPr>
      </w:pPr>
    </w:p>
    <w:p w14:paraId="533AD281" w14:textId="77777777" w:rsidR="002A0643" w:rsidRDefault="002A0643" w:rsidP="00E42FBE">
      <w:pPr>
        <w:spacing w:after="120" w:line="300" w:lineRule="exact"/>
        <w:rPr>
          <w:rFonts w:ascii="Arial" w:hAnsi="Arial" w:cs="Arial"/>
          <w:sz w:val="20"/>
          <w:szCs w:val="20"/>
        </w:rPr>
      </w:pPr>
    </w:p>
    <w:p w14:paraId="7C2A23F6" w14:textId="77777777" w:rsidR="002A0643" w:rsidRDefault="002A0643" w:rsidP="00E42FBE">
      <w:pPr>
        <w:spacing w:after="120" w:line="300" w:lineRule="exact"/>
        <w:rPr>
          <w:rFonts w:ascii="Arial" w:hAnsi="Arial" w:cs="Arial"/>
          <w:sz w:val="20"/>
          <w:szCs w:val="20"/>
        </w:rPr>
      </w:pPr>
    </w:p>
    <w:p w14:paraId="485073ED" w14:textId="77777777" w:rsidR="002A0643" w:rsidRDefault="002A0643" w:rsidP="00E42FBE">
      <w:pPr>
        <w:spacing w:after="120" w:line="300" w:lineRule="exact"/>
        <w:rPr>
          <w:rFonts w:ascii="Arial" w:hAnsi="Arial" w:cs="Arial"/>
          <w:sz w:val="20"/>
          <w:szCs w:val="20"/>
        </w:rPr>
      </w:pPr>
    </w:p>
    <w:p w14:paraId="5C1A0F51" w14:textId="32D94CE6" w:rsidR="00C11A0F" w:rsidRPr="00C11A0F" w:rsidRDefault="00F21C9B" w:rsidP="00E42FBE">
      <w:pPr>
        <w:spacing w:after="120" w:line="300" w:lineRule="exact"/>
        <w:rPr>
          <w:rFonts w:ascii="Arial" w:hAnsi="Arial" w:cs="Arial"/>
          <w:color w:val="000000"/>
          <w:sz w:val="20"/>
          <w:szCs w:val="20"/>
        </w:rPr>
      </w:pPr>
      <w:r w:rsidRPr="00686191">
        <w:rPr>
          <w:rFonts w:ascii="Arial" w:hAnsi="Arial" w:cs="Arial"/>
          <w:sz w:val="20"/>
          <w:szCs w:val="20"/>
        </w:rPr>
        <w:t xml:space="preserve">Unsere ausführliche Stellungnahme entnehmen Sie dem Anhang. </w:t>
      </w:r>
      <w:r w:rsidRPr="00686191">
        <w:rPr>
          <w:rFonts w:ascii="Arial" w:hAnsi="Arial" w:cs="Arial"/>
          <w:color w:val="000000"/>
          <w:sz w:val="20"/>
          <w:szCs w:val="20"/>
        </w:rPr>
        <w:t xml:space="preserve">Wir bitten Sie, </w:t>
      </w:r>
      <w:r w:rsidR="00152AF9" w:rsidRPr="00686191">
        <w:rPr>
          <w:rFonts w:ascii="Arial" w:hAnsi="Arial" w:cs="Arial"/>
          <w:color w:val="000000"/>
          <w:sz w:val="20"/>
          <w:szCs w:val="20"/>
        </w:rPr>
        <w:t xml:space="preserve">zur Kenntnis zu nehmen, dass für diese Stellungnahme auch </w:t>
      </w:r>
      <w:r w:rsidR="00C11A0F" w:rsidRPr="00686191">
        <w:rPr>
          <w:rFonts w:ascii="Arial" w:hAnsi="Arial" w:cs="Arial"/>
          <w:color w:val="000000"/>
          <w:sz w:val="20"/>
          <w:szCs w:val="20"/>
        </w:rPr>
        <w:t xml:space="preserve">Organisationen von </w:t>
      </w:r>
      <w:r w:rsidR="00152AF9" w:rsidRPr="00686191">
        <w:rPr>
          <w:rFonts w:ascii="Arial" w:hAnsi="Arial" w:cs="Arial"/>
          <w:color w:val="000000"/>
          <w:sz w:val="20"/>
          <w:szCs w:val="20"/>
        </w:rPr>
        <w:t xml:space="preserve">Menschen mit Behinderungen </w:t>
      </w:r>
      <w:r w:rsidR="00C11A0F" w:rsidRPr="00686191">
        <w:rPr>
          <w:rFonts w:ascii="Arial" w:hAnsi="Arial" w:cs="Arial"/>
          <w:color w:val="000000"/>
          <w:sz w:val="20"/>
          <w:szCs w:val="20"/>
        </w:rPr>
        <w:t xml:space="preserve">und Selbstvertreter*innen </w:t>
      </w:r>
      <w:r w:rsidR="00152AF9" w:rsidRPr="00686191">
        <w:rPr>
          <w:rFonts w:ascii="Arial" w:hAnsi="Arial" w:cs="Arial"/>
          <w:color w:val="000000"/>
          <w:sz w:val="20"/>
          <w:szCs w:val="20"/>
        </w:rPr>
        <w:t xml:space="preserve">aus </w:t>
      </w:r>
      <w:r w:rsidR="006F36AB">
        <w:rPr>
          <w:rFonts w:ascii="Arial" w:hAnsi="Arial" w:cs="Arial"/>
          <w:color w:val="000000"/>
          <w:sz w:val="20"/>
          <w:szCs w:val="20"/>
        </w:rPr>
        <w:t>Nepal</w:t>
      </w:r>
      <w:r w:rsidR="00152AF9" w:rsidRPr="00686191">
        <w:rPr>
          <w:rFonts w:ascii="Arial" w:hAnsi="Arial" w:cs="Arial"/>
          <w:color w:val="000000"/>
          <w:sz w:val="20"/>
          <w:szCs w:val="20"/>
        </w:rPr>
        <w:t xml:space="preserve"> </w:t>
      </w:r>
      <w:r w:rsidR="006A7710">
        <w:rPr>
          <w:rFonts w:ascii="Arial" w:hAnsi="Arial" w:cs="Arial"/>
          <w:color w:val="000000"/>
          <w:sz w:val="20"/>
          <w:szCs w:val="20"/>
        </w:rPr>
        <w:t xml:space="preserve">sowie aus </w:t>
      </w:r>
      <w:r w:rsidR="006F36AB">
        <w:rPr>
          <w:rFonts w:ascii="Arial" w:hAnsi="Arial" w:cs="Arial"/>
          <w:color w:val="000000"/>
          <w:sz w:val="20"/>
          <w:szCs w:val="20"/>
        </w:rPr>
        <w:t>der Schweiz</w:t>
      </w:r>
      <w:r w:rsidR="00152AF9" w:rsidRPr="00686191">
        <w:rPr>
          <w:rFonts w:ascii="Arial" w:hAnsi="Arial" w:cs="Arial"/>
          <w:color w:val="000000"/>
          <w:sz w:val="20"/>
          <w:szCs w:val="20"/>
        </w:rPr>
        <w:t xml:space="preserve"> konsultiert wurden</w:t>
      </w:r>
      <w:r w:rsidR="00CC4E4A">
        <w:rPr>
          <w:rFonts w:ascii="Arial" w:hAnsi="Arial" w:cs="Arial"/>
          <w:color w:val="000000"/>
          <w:sz w:val="20"/>
          <w:szCs w:val="20"/>
        </w:rPr>
        <w:t xml:space="preserve">. </w:t>
      </w:r>
      <w:r w:rsidR="00152AF9" w:rsidRPr="00686191">
        <w:rPr>
          <w:rFonts w:ascii="Arial" w:hAnsi="Arial" w:cs="Arial"/>
          <w:color w:val="000000"/>
          <w:sz w:val="20"/>
          <w:szCs w:val="20"/>
        </w:rPr>
        <w:t xml:space="preserve">Wir bedanken uns herzlich, dass Sie </w:t>
      </w:r>
      <w:r w:rsidRPr="00686191">
        <w:rPr>
          <w:rFonts w:ascii="Arial" w:hAnsi="Arial" w:cs="Arial"/>
          <w:color w:val="000000"/>
          <w:sz w:val="20"/>
          <w:szCs w:val="20"/>
        </w:rPr>
        <w:t>unsere Anliegen wohlwollend prüfen und die Botschaft entsprechend anpassen.</w:t>
      </w:r>
    </w:p>
    <w:p w14:paraId="4E859CF5" w14:textId="77777777" w:rsidR="005D04A5" w:rsidRPr="00C11A0F" w:rsidRDefault="005D04A5" w:rsidP="00CC4E4A">
      <w:pPr>
        <w:spacing w:after="80" w:line="300" w:lineRule="exact"/>
        <w:rPr>
          <w:rFonts w:ascii="Arial" w:hAnsi="Arial" w:cs="Arial"/>
          <w:color w:val="000000"/>
          <w:sz w:val="20"/>
          <w:szCs w:val="20"/>
        </w:rPr>
      </w:pPr>
    </w:p>
    <w:p w14:paraId="5833278E" w14:textId="2EE9C126" w:rsidR="00CC4E4A" w:rsidRPr="00EC2134" w:rsidRDefault="00F21C9B" w:rsidP="00F21C9B">
      <w:pPr>
        <w:spacing w:line="300" w:lineRule="exact"/>
        <w:rPr>
          <w:rFonts w:ascii="Arial" w:eastAsia="Calibri" w:hAnsi="Arial" w:cs="Arial"/>
          <w:sz w:val="20"/>
          <w:szCs w:val="20"/>
          <w:lang w:eastAsia="de-CH"/>
        </w:rPr>
      </w:pPr>
      <w:r w:rsidRPr="00EC2134">
        <w:rPr>
          <w:rFonts w:ascii="Arial" w:eastAsia="Calibri" w:hAnsi="Arial" w:cs="Arial"/>
          <w:sz w:val="20"/>
          <w:szCs w:val="20"/>
          <w:lang w:eastAsia="de-CH"/>
        </w:rPr>
        <w:t>Freundliche Grüsse</w:t>
      </w:r>
    </w:p>
    <w:p w14:paraId="6A95368D" w14:textId="6FD40D50" w:rsidR="005D04A5" w:rsidRDefault="005D04A5" w:rsidP="00F21C9B">
      <w:pPr>
        <w:spacing w:line="300" w:lineRule="exact"/>
        <w:rPr>
          <w:rFonts w:ascii="Arial" w:eastAsia="Calibri" w:hAnsi="Arial" w:cs="Arial"/>
          <w:sz w:val="20"/>
          <w:szCs w:val="20"/>
          <w:lang w:eastAsia="de-CH"/>
        </w:rPr>
      </w:pPr>
    </w:p>
    <w:p w14:paraId="01E354AA" w14:textId="0933AEEA" w:rsidR="00CC4E4A" w:rsidRPr="00EC2134" w:rsidRDefault="00CC4E4A" w:rsidP="00E42FBE">
      <w:pPr>
        <w:spacing w:after="0" w:line="300" w:lineRule="exact"/>
        <w:rPr>
          <w:rFonts w:ascii="Arial" w:eastAsia="Calibri" w:hAnsi="Arial" w:cs="Arial"/>
          <w:sz w:val="20"/>
          <w:szCs w:val="20"/>
          <w:lang w:eastAsia="de-CH"/>
        </w:rPr>
      </w:pPr>
      <w:r w:rsidRPr="00EC2134">
        <w:rPr>
          <w:rFonts w:ascii="Arial" w:eastAsia="Calibri" w:hAnsi="Arial" w:cs="Arial"/>
          <w:sz w:val="20"/>
          <w:szCs w:val="20"/>
          <w:lang w:eastAsia="de-CH"/>
        </w:rPr>
        <w:t>Désirée Zaugg</w:t>
      </w:r>
    </w:p>
    <w:p w14:paraId="4704E0CF" w14:textId="23D041D5" w:rsidR="00F21C9B" w:rsidRPr="00EC2134" w:rsidRDefault="00CC4E4A" w:rsidP="00E42FBE">
      <w:pPr>
        <w:spacing w:after="0" w:line="300" w:lineRule="exact"/>
        <w:rPr>
          <w:rFonts w:ascii="Arial" w:eastAsia="Calibri" w:hAnsi="Arial" w:cs="Arial"/>
          <w:sz w:val="20"/>
          <w:szCs w:val="20"/>
          <w:lang w:eastAsia="de-CH"/>
        </w:rPr>
      </w:pPr>
      <w:r w:rsidRPr="00EC2134">
        <w:rPr>
          <w:rFonts w:ascii="Arial" w:eastAsia="Calibri" w:hAnsi="Arial" w:cs="Arial"/>
          <w:sz w:val="20"/>
          <w:szCs w:val="20"/>
          <w:lang w:eastAsia="de-CH"/>
        </w:rPr>
        <w:t xml:space="preserve">Sekretariat des </w:t>
      </w:r>
      <w:r w:rsidR="00555E77" w:rsidRPr="00EC2134">
        <w:rPr>
          <w:rFonts w:ascii="Arial" w:eastAsia="Calibri" w:hAnsi="Arial" w:cs="Arial"/>
          <w:sz w:val="20"/>
          <w:szCs w:val="20"/>
          <w:lang w:eastAsia="de-CH"/>
        </w:rPr>
        <w:t xml:space="preserve">Swiss Disability and Development </w:t>
      </w:r>
      <w:proofErr w:type="spellStart"/>
      <w:r w:rsidR="00555E77" w:rsidRPr="00EC2134">
        <w:rPr>
          <w:rFonts w:ascii="Arial" w:eastAsia="Calibri" w:hAnsi="Arial" w:cs="Arial"/>
          <w:sz w:val="20"/>
          <w:szCs w:val="20"/>
          <w:lang w:eastAsia="de-CH"/>
        </w:rPr>
        <w:t>Consortium</w:t>
      </w:r>
      <w:r w:rsidRPr="00EC2134">
        <w:rPr>
          <w:rFonts w:ascii="Arial" w:eastAsia="Calibri" w:hAnsi="Arial" w:cs="Arial"/>
          <w:sz w:val="20"/>
          <w:szCs w:val="20"/>
          <w:lang w:eastAsia="de-CH"/>
        </w:rPr>
        <w:t>s</w:t>
      </w:r>
      <w:proofErr w:type="spellEnd"/>
      <w:r w:rsidR="00555E77" w:rsidRPr="00EC2134">
        <w:rPr>
          <w:rFonts w:ascii="Arial" w:eastAsia="Calibri" w:hAnsi="Arial" w:cs="Arial"/>
          <w:sz w:val="20"/>
          <w:szCs w:val="20"/>
          <w:lang w:eastAsia="de-CH"/>
        </w:rPr>
        <w:t xml:space="preserve"> (SDDC)</w:t>
      </w:r>
    </w:p>
    <w:p w14:paraId="78ED5892" w14:textId="77777777" w:rsidR="00F21C9B" w:rsidRPr="00EC2134" w:rsidRDefault="00F21C9B" w:rsidP="00F21C9B">
      <w:pPr>
        <w:rPr>
          <w:rFonts w:ascii="Arial" w:hAnsi="Arial" w:cs="Arial"/>
          <w:bCs/>
          <w:sz w:val="20"/>
          <w:szCs w:val="20"/>
        </w:rPr>
      </w:pPr>
    </w:p>
    <w:p w14:paraId="3D77E589" w14:textId="77777777" w:rsidR="001A33AE" w:rsidRDefault="001A33AE" w:rsidP="00F21C9B">
      <w:pPr>
        <w:rPr>
          <w:rFonts w:ascii="Arial" w:hAnsi="Arial" w:cs="Arial"/>
          <w:bCs/>
          <w:sz w:val="20"/>
          <w:szCs w:val="20"/>
        </w:rPr>
      </w:pPr>
    </w:p>
    <w:p w14:paraId="2D71B649" w14:textId="77777777" w:rsidR="001A33AE" w:rsidRDefault="001A33AE" w:rsidP="00F21C9B">
      <w:pPr>
        <w:rPr>
          <w:rFonts w:ascii="Arial" w:hAnsi="Arial" w:cs="Arial"/>
          <w:bCs/>
          <w:sz w:val="20"/>
          <w:szCs w:val="20"/>
        </w:rPr>
      </w:pPr>
    </w:p>
    <w:p w14:paraId="70D5D4B0" w14:textId="77777777" w:rsidR="00245931" w:rsidRPr="00EC2134" w:rsidRDefault="00245931" w:rsidP="00F21C9B">
      <w:pPr>
        <w:rPr>
          <w:rFonts w:ascii="Arial" w:hAnsi="Arial" w:cs="Arial"/>
          <w:bCs/>
          <w:sz w:val="20"/>
          <w:szCs w:val="20"/>
        </w:rPr>
      </w:pPr>
    </w:p>
    <w:p w14:paraId="446BC755" w14:textId="77777777" w:rsidR="00F21C9B" w:rsidRDefault="00F21C9B" w:rsidP="00F21C9B">
      <w:pPr>
        <w:rPr>
          <w:rFonts w:ascii="Arial" w:hAnsi="Arial" w:cs="Arial"/>
          <w:bCs/>
          <w:sz w:val="20"/>
          <w:szCs w:val="20"/>
        </w:rPr>
      </w:pPr>
      <w:r>
        <w:rPr>
          <w:rFonts w:ascii="Arial" w:hAnsi="Arial" w:cs="Arial"/>
          <w:bCs/>
          <w:sz w:val="20"/>
          <w:szCs w:val="20"/>
        </w:rPr>
        <w:t xml:space="preserve">Anhang: </w:t>
      </w:r>
      <w:proofErr w:type="spellStart"/>
      <w:r>
        <w:rPr>
          <w:rFonts w:ascii="Arial" w:hAnsi="Arial" w:cs="Arial"/>
          <w:bCs/>
          <w:sz w:val="20"/>
          <w:szCs w:val="20"/>
        </w:rPr>
        <w:t>Vernehmlassungsantwort</w:t>
      </w:r>
      <w:proofErr w:type="spellEnd"/>
      <w:r>
        <w:rPr>
          <w:rFonts w:ascii="Arial" w:hAnsi="Arial" w:cs="Arial"/>
          <w:bCs/>
          <w:sz w:val="20"/>
          <w:szCs w:val="20"/>
        </w:rPr>
        <w:t xml:space="preserve"> zur IZA-Strategie 25-28</w:t>
      </w:r>
    </w:p>
    <w:p w14:paraId="75CAF01A" w14:textId="77777777" w:rsidR="00F21C9B" w:rsidRDefault="00F21C9B" w:rsidP="00F21C9B">
      <w:pPr>
        <w:spacing w:after="0"/>
        <w:rPr>
          <w:rFonts w:ascii="Arial" w:hAnsi="Arial" w:cs="Arial"/>
          <w:bCs/>
          <w:sz w:val="20"/>
          <w:szCs w:val="20"/>
        </w:rPr>
        <w:sectPr w:rsidR="00F21C9B" w:rsidSect="00CC4E4A">
          <w:headerReference w:type="default" r:id="rId12"/>
          <w:footerReference w:type="default" r:id="rId13"/>
          <w:headerReference w:type="first" r:id="rId14"/>
          <w:pgSz w:w="11906" w:h="16838"/>
          <w:pgMar w:top="1457" w:right="1417" w:bottom="1134" w:left="1417" w:header="708" w:footer="708" w:gutter="0"/>
          <w:cols w:space="720"/>
          <w:titlePg/>
          <w:docGrid w:linePitch="299"/>
        </w:sectPr>
      </w:pPr>
    </w:p>
    <w:p w14:paraId="056A08B0" w14:textId="77777777" w:rsidR="00F21C9B" w:rsidRPr="00453A42" w:rsidRDefault="00F21C9B" w:rsidP="00453A42">
      <w:pPr>
        <w:pStyle w:val="berschrift1"/>
        <w:jc w:val="center"/>
        <w:rPr>
          <w:b/>
          <w:bCs/>
          <w:color w:val="auto"/>
          <w:sz w:val="28"/>
          <w:szCs w:val="28"/>
        </w:rPr>
      </w:pPr>
      <w:r w:rsidRPr="00453A42">
        <w:rPr>
          <w:b/>
          <w:bCs/>
          <w:color w:val="auto"/>
          <w:sz w:val="28"/>
          <w:szCs w:val="28"/>
        </w:rPr>
        <w:lastRenderedPageBreak/>
        <w:t>Vernehmlassung zur Strategie der internationalen Zusammenarbeit 2025-2028</w:t>
      </w:r>
    </w:p>
    <w:p w14:paraId="4FDC0980" w14:textId="033B8BBA" w:rsidR="00F21C9B" w:rsidRPr="00977C3F" w:rsidRDefault="00F21C9B" w:rsidP="00453A42">
      <w:pPr>
        <w:pStyle w:val="berschrift1"/>
        <w:jc w:val="center"/>
        <w:rPr>
          <w:b/>
          <w:bCs/>
          <w:color w:val="auto"/>
          <w:sz w:val="22"/>
          <w:szCs w:val="22"/>
          <w:lang w:val="en-GB"/>
        </w:rPr>
      </w:pPr>
      <w:proofErr w:type="spellStart"/>
      <w:r w:rsidRPr="00977C3F">
        <w:rPr>
          <w:b/>
          <w:bCs/>
          <w:color w:val="auto"/>
          <w:sz w:val="22"/>
          <w:szCs w:val="22"/>
          <w:lang w:val="en-GB"/>
        </w:rPr>
        <w:t>Stellungnahme</w:t>
      </w:r>
      <w:proofErr w:type="spellEnd"/>
      <w:r w:rsidRPr="00977C3F">
        <w:rPr>
          <w:b/>
          <w:bCs/>
          <w:color w:val="auto"/>
          <w:sz w:val="22"/>
          <w:szCs w:val="22"/>
          <w:lang w:val="en-GB"/>
        </w:rPr>
        <w:t xml:space="preserve"> </w:t>
      </w:r>
      <w:proofErr w:type="spellStart"/>
      <w:r w:rsidRPr="00977C3F">
        <w:rPr>
          <w:b/>
          <w:bCs/>
          <w:color w:val="auto"/>
          <w:sz w:val="22"/>
          <w:szCs w:val="22"/>
          <w:lang w:val="en-GB"/>
        </w:rPr>
        <w:t>vo</w:t>
      </w:r>
      <w:r w:rsidR="00456DC4" w:rsidRPr="00977C3F">
        <w:rPr>
          <w:b/>
          <w:bCs/>
          <w:color w:val="auto"/>
          <w:sz w:val="22"/>
          <w:szCs w:val="22"/>
          <w:lang w:val="en-GB"/>
        </w:rPr>
        <w:t>m</w:t>
      </w:r>
      <w:proofErr w:type="spellEnd"/>
      <w:r w:rsidR="00456DC4" w:rsidRPr="00977C3F">
        <w:rPr>
          <w:b/>
          <w:bCs/>
          <w:color w:val="auto"/>
          <w:sz w:val="22"/>
          <w:szCs w:val="22"/>
          <w:lang w:val="en-GB"/>
        </w:rPr>
        <w:t xml:space="preserve"> Swiss Disability and Development Consortium (SDDC)</w:t>
      </w:r>
    </w:p>
    <w:p w14:paraId="47654ADE" w14:textId="77777777" w:rsidR="00F21C9B" w:rsidRPr="00456DC4" w:rsidRDefault="00F21C9B" w:rsidP="00F21C9B">
      <w:pPr>
        <w:spacing w:after="120" w:line="300" w:lineRule="exact"/>
        <w:rPr>
          <w:rFonts w:ascii="Arial" w:hAnsi="Arial" w:cs="Arial"/>
          <w:b/>
          <w:bCs/>
          <w:sz w:val="20"/>
          <w:szCs w:val="20"/>
          <w:lang w:val="en-GB"/>
        </w:rPr>
      </w:pPr>
    </w:p>
    <w:p w14:paraId="13F5F88C" w14:textId="77777777" w:rsidR="00F21C9B" w:rsidRPr="00F17473" w:rsidRDefault="00F21C9B" w:rsidP="00F17473">
      <w:pPr>
        <w:pStyle w:val="berschrift2"/>
      </w:pPr>
      <w:r w:rsidRPr="00F17473">
        <w:t xml:space="preserve">Einleitende Bemerkungen </w:t>
      </w:r>
    </w:p>
    <w:p w14:paraId="3281B529" w14:textId="4DD40B65" w:rsidR="000D1C03" w:rsidRDefault="6876C225" w:rsidP="50F91AA5">
      <w:r>
        <w:t>Vielfältige</w:t>
      </w:r>
      <w:r w:rsidR="003E6232">
        <w:t>,</w:t>
      </w:r>
      <w:r>
        <w:t xml:space="preserve"> s</w:t>
      </w:r>
      <w:r w:rsidR="00F21C9B">
        <w:t xml:space="preserve">ich überlappende Krisen und die Folgen des Angriffskriegs auf die Ukraine haben zu gravierenden Rückschritten bei der Armutsbekämpfung und einer Zunahme der globalen Ungleichheit geführt. </w:t>
      </w:r>
      <w:r w:rsidR="76303550">
        <w:t>D</w:t>
      </w:r>
      <w:r w:rsidR="28FD6BA7">
        <w:t>ie</w:t>
      </w:r>
      <w:r w:rsidR="76303550">
        <w:t xml:space="preserve"> </w:t>
      </w:r>
      <w:r w:rsidR="00256B64">
        <w:t>Er</w:t>
      </w:r>
      <w:r w:rsidR="1DF88CB2">
        <w:t>füllung</w:t>
      </w:r>
      <w:r w:rsidR="76303550">
        <w:t xml:space="preserve"> der nachhaltigen Entwicklungsziele bis 2030, die im September 2023 die Halbzeit erreicht ha</w:t>
      </w:r>
      <w:r w:rsidR="00256B64">
        <w:t>ben</w:t>
      </w:r>
      <w:r w:rsidR="76303550">
        <w:t>, steht zunehmend in Frage</w:t>
      </w:r>
      <w:r w:rsidR="14C9B333">
        <w:t>.</w:t>
      </w:r>
      <w:r w:rsidR="00F21C9B">
        <w:t xml:space="preserve"> Die Einleitung </w:t>
      </w:r>
      <w:r w:rsidR="00423F9C">
        <w:t xml:space="preserve">des Entwurfs der </w:t>
      </w:r>
      <w:r w:rsidR="00F21C9B">
        <w:t>Strategie</w:t>
      </w:r>
      <w:r w:rsidR="061A2259">
        <w:t xml:space="preserve"> der internationalen Zusammenarbeit 2025-28 reflektiert diese Entwicklungen und globalen Veränderungen und hält richtigerweise fest, dass insbesondere Frauen und Minderheiten vo</w:t>
      </w:r>
      <w:r w:rsidR="56F2FC54">
        <w:t>n einem Abbau der Menschenrechte betroffen sind.</w:t>
      </w:r>
    </w:p>
    <w:p w14:paraId="192CA26F" w14:textId="0FBF8C37" w:rsidR="007957BB" w:rsidRDefault="15E3433B" w:rsidP="50F91AA5">
      <w:pPr>
        <w:rPr>
          <w:u w:val="single"/>
        </w:rPr>
      </w:pPr>
      <w:bookmarkStart w:id="1" w:name="_Hlk141869623"/>
      <w:r w:rsidRPr="00D77C5A">
        <w:rPr>
          <w:u w:val="single"/>
        </w:rPr>
        <w:t>Menschen mit Behinderungen: eine nicht zu vernachlässigende Gruppe</w:t>
      </w:r>
    </w:p>
    <w:p w14:paraId="64BD6D17" w14:textId="5AC5EECB" w:rsidR="00C02AD5" w:rsidRDefault="15E3433B" w:rsidP="37A5F9C7">
      <w:pPr>
        <w:rPr>
          <w:rStyle w:val="normaltextrun"/>
          <w:color w:val="000000" w:themeColor="text1"/>
        </w:rPr>
      </w:pPr>
      <w:r>
        <w:t xml:space="preserve">Das SDDC begrüsst grundsätzlich die inhaltliche Kontinuität der vorliegenden Botschaft gegenüber der Strategie </w:t>
      </w:r>
      <w:r w:rsidRPr="00245931">
        <w:t>21</w:t>
      </w:r>
      <w:r>
        <w:t xml:space="preserve">-24. </w:t>
      </w:r>
      <w:r w:rsidR="0F5E5766">
        <w:t xml:space="preserve"> Jedoch stellen wir auch mit grossem Bedauern fest, dass es der vorliegende Strategieentwurf erneut versäumt, </w:t>
      </w:r>
      <w:bookmarkEnd w:id="1"/>
      <w:r w:rsidR="359E7032" w:rsidRPr="00245931">
        <w:t>Menschen mit Behinderungen</w:t>
      </w:r>
      <w:r w:rsidR="359E7032">
        <w:t xml:space="preserve"> als eine </w:t>
      </w:r>
      <w:r w:rsidR="359E7032" w:rsidRPr="00245931">
        <w:t>d</w:t>
      </w:r>
      <w:r w:rsidR="00AE4DCA" w:rsidRPr="00245931">
        <w:t>e</w:t>
      </w:r>
      <w:r w:rsidR="359E7032" w:rsidRPr="00245931">
        <w:t>r</w:t>
      </w:r>
      <w:r w:rsidR="00AE4DCA" w:rsidRPr="00245931">
        <w:t xml:space="preserve"> am meisten gefährdeten</w:t>
      </w:r>
      <w:r w:rsidR="11012CEC" w:rsidRPr="008075F2">
        <w:t xml:space="preserve"> Minderheiten </w:t>
      </w:r>
      <w:r w:rsidR="11012CEC" w:rsidRPr="00245931">
        <w:t>explizit zu nennen</w:t>
      </w:r>
      <w:r w:rsidR="359E7032" w:rsidRPr="00245931">
        <w:t xml:space="preserve"> </w:t>
      </w:r>
      <w:r w:rsidR="359E7032">
        <w:t xml:space="preserve">und </w:t>
      </w:r>
      <w:r w:rsidR="175E8780">
        <w:t xml:space="preserve">ihr </w:t>
      </w:r>
      <w:r w:rsidR="359E7032">
        <w:t>als zentrale Gruppe das nötige Gewicht zu geben</w:t>
      </w:r>
      <w:r w:rsidR="11012CEC" w:rsidRPr="008075F2">
        <w:t>. Mit 1</w:t>
      </w:r>
      <w:r w:rsidR="6047462A">
        <w:t>.</w:t>
      </w:r>
      <w:r w:rsidR="11012CEC" w:rsidRPr="008075F2">
        <w:t>3 M</w:t>
      </w:r>
      <w:r w:rsidR="359E7032">
        <w:t>illiarden</w:t>
      </w:r>
      <w:r w:rsidR="11012CEC" w:rsidRPr="008075F2">
        <w:t xml:space="preserve"> </w:t>
      </w:r>
      <w:r w:rsidR="7CF0A877">
        <w:t xml:space="preserve">Personen </w:t>
      </w:r>
      <w:r w:rsidR="359E7032">
        <w:t xml:space="preserve">respektive </w:t>
      </w:r>
      <w:r w:rsidR="11012CEC" w:rsidRPr="008075F2">
        <w:t>16</w:t>
      </w:r>
      <w:r w:rsidR="359E7032">
        <w:t>%</w:t>
      </w:r>
      <w:r w:rsidR="11012CEC" w:rsidRPr="008075F2">
        <w:t xml:space="preserve"> </w:t>
      </w:r>
      <w:r w:rsidR="359E7032">
        <w:t>der Weltbevölkerung sind Menschen mit Behinderungen die</w:t>
      </w:r>
      <w:r w:rsidR="11012CEC" w:rsidRPr="008075F2">
        <w:t xml:space="preserve"> «grösste Minderheit»</w:t>
      </w:r>
      <w:r w:rsidR="1EEEB243">
        <w:t xml:space="preserve">. </w:t>
      </w:r>
      <w:r w:rsidR="1EEEB243">
        <w:rPr>
          <w:rStyle w:val="normaltextrun"/>
          <w:color w:val="000000"/>
          <w:shd w:val="clear" w:color="auto" w:fill="FFFFFF"/>
        </w:rPr>
        <w:t>Davon leben 80% in Ländern des Globalen Südens.</w:t>
      </w:r>
      <w:r w:rsidR="00EC2134">
        <w:rPr>
          <w:rStyle w:val="Funotenzeichen"/>
          <w:color w:val="000000"/>
          <w:shd w:val="clear" w:color="auto" w:fill="FFFFFF"/>
        </w:rPr>
        <w:footnoteReference w:id="2"/>
      </w:r>
      <w:r w:rsidR="1EEEB243">
        <w:rPr>
          <w:rStyle w:val="normaltextrun"/>
          <w:color w:val="000000"/>
          <w:shd w:val="clear" w:color="auto" w:fill="FFFFFF"/>
        </w:rPr>
        <w:t xml:space="preserve"> </w:t>
      </w:r>
      <w:r w:rsidR="11141273" w:rsidRPr="00245931">
        <w:rPr>
          <w:rStyle w:val="normaltextrun"/>
          <w:color w:val="000000" w:themeColor="text1"/>
        </w:rPr>
        <w:t>So</w:t>
      </w:r>
      <w:r w:rsidR="1EEEB243" w:rsidRPr="00245931">
        <w:rPr>
          <w:rStyle w:val="normaltextrun"/>
          <w:color w:val="000000"/>
          <w:shd w:val="clear" w:color="auto" w:fill="FFFFFF"/>
        </w:rPr>
        <w:t>mit</w:t>
      </w:r>
      <w:r w:rsidR="1EEEB243">
        <w:rPr>
          <w:rStyle w:val="normaltextrun"/>
          <w:color w:val="000000"/>
          <w:shd w:val="clear" w:color="auto" w:fill="FFFFFF"/>
        </w:rPr>
        <w:t xml:space="preserve"> sind </w:t>
      </w:r>
      <w:r w:rsidR="16AD33DA" w:rsidRPr="50F91AA5">
        <w:rPr>
          <w:rStyle w:val="normaltextrun"/>
          <w:color w:val="000000" w:themeColor="text1"/>
        </w:rPr>
        <w:t xml:space="preserve">Menschen mit Behinderungen </w:t>
      </w:r>
      <w:r w:rsidR="1EEEB243">
        <w:rPr>
          <w:rStyle w:val="normaltextrun"/>
          <w:color w:val="000000"/>
          <w:shd w:val="clear" w:color="auto" w:fill="FFFFFF"/>
        </w:rPr>
        <w:t>eine nicht vernachlässigbar</w:t>
      </w:r>
      <w:r w:rsidR="00685B37">
        <w:rPr>
          <w:rStyle w:val="normaltextrun"/>
          <w:color w:val="000000"/>
          <w:shd w:val="clear" w:color="auto" w:fill="FFFFFF"/>
        </w:rPr>
        <w:t>e</w:t>
      </w:r>
      <w:r w:rsidR="359E7032" w:rsidDel="359E7032">
        <w:rPr>
          <w:rStyle w:val="normaltextrun"/>
          <w:color w:val="000000"/>
          <w:shd w:val="clear" w:color="auto" w:fill="FFFFFF"/>
        </w:rPr>
        <w:t xml:space="preserve"> </w:t>
      </w:r>
      <w:r w:rsidR="1EEEB243">
        <w:rPr>
          <w:rStyle w:val="normaltextrun"/>
          <w:color w:val="000000"/>
          <w:shd w:val="clear" w:color="auto" w:fill="FFFFFF"/>
        </w:rPr>
        <w:t>Gruppe</w:t>
      </w:r>
      <w:r w:rsidR="23B6CFE7" w:rsidRPr="50F91AA5">
        <w:rPr>
          <w:rStyle w:val="normaltextrun"/>
          <w:color w:val="000000" w:themeColor="text1"/>
        </w:rPr>
        <w:t xml:space="preserve">. Sie explizit zu nennen </w:t>
      </w:r>
      <w:r w:rsidR="003D5F81">
        <w:rPr>
          <w:rStyle w:val="normaltextrun"/>
          <w:color w:val="000000" w:themeColor="text1"/>
        </w:rPr>
        <w:t xml:space="preserve">und </w:t>
      </w:r>
      <w:r w:rsidR="00063584" w:rsidRPr="50F91AA5">
        <w:rPr>
          <w:rStyle w:val="normaltextrun"/>
          <w:color w:val="000000" w:themeColor="text1"/>
        </w:rPr>
        <w:t>in allen Bereichen angemessen</w:t>
      </w:r>
      <w:r w:rsidR="00C14F5B">
        <w:rPr>
          <w:rStyle w:val="normaltextrun"/>
          <w:color w:val="000000" w:themeColor="text1"/>
        </w:rPr>
        <w:t xml:space="preserve"> zu</w:t>
      </w:r>
      <w:r w:rsidR="00063584" w:rsidRPr="50F91AA5">
        <w:rPr>
          <w:rStyle w:val="normaltextrun"/>
          <w:color w:val="000000" w:themeColor="text1"/>
        </w:rPr>
        <w:t xml:space="preserve"> berücksichtig</w:t>
      </w:r>
      <w:r w:rsidR="00C14F5B">
        <w:rPr>
          <w:rStyle w:val="normaltextrun"/>
          <w:color w:val="000000" w:themeColor="text1"/>
        </w:rPr>
        <w:t>en,</w:t>
      </w:r>
      <w:r w:rsidR="23B6CFE7" w:rsidRPr="50F91AA5">
        <w:rPr>
          <w:rStyle w:val="normaltextrun"/>
          <w:color w:val="000000" w:themeColor="text1"/>
        </w:rPr>
        <w:t xml:space="preserve"> würde signalisieren, dass die Strategie ihnen das nötige Gewicht gibt</w:t>
      </w:r>
      <w:r w:rsidR="00C14F5B">
        <w:rPr>
          <w:rStyle w:val="normaltextrun"/>
          <w:color w:val="000000" w:themeColor="text1"/>
        </w:rPr>
        <w:t>.</w:t>
      </w:r>
    </w:p>
    <w:p w14:paraId="68949DBE" w14:textId="223CAB03" w:rsidR="00C02AD5" w:rsidRDefault="0B42D9F5" w:rsidP="00F17473">
      <w:pPr>
        <w:rPr>
          <w:rStyle w:val="normaltextrun"/>
          <w:color w:val="000000" w:themeColor="text1"/>
        </w:rPr>
      </w:pPr>
      <w:r w:rsidRPr="50F91AA5">
        <w:rPr>
          <w:rStyle w:val="normaltextrun"/>
          <w:color w:val="000000" w:themeColor="text1"/>
        </w:rPr>
        <w:t xml:space="preserve">Armutsbekämpfung muss Menschen mit Behinderungen vor allem deshalb nachdrücklich berücksichtigen, </w:t>
      </w:r>
      <w:r w:rsidR="003D48C6">
        <w:rPr>
          <w:rStyle w:val="normaltextrun"/>
          <w:color w:val="000000" w:themeColor="text1"/>
        </w:rPr>
        <w:t xml:space="preserve">damit der </w:t>
      </w:r>
      <w:r w:rsidRPr="50F91AA5">
        <w:rPr>
          <w:rStyle w:val="normaltextrun"/>
          <w:color w:val="000000" w:themeColor="text1"/>
        </w:rPr>
        <w:t>Zyklus von Armut und Behinderungen durchbr</w:t>
      </w:r>
      <w:r w:rsidR="003D48C6">
        <w:rPr>
          <w:rStyle w:val="normaltextrun"/>
          <w:color w:val="000000" w:themeColor="text1"/>
        </w:rPr>
        <w:t>o</w:t>
      </w:r>
      <w:r w:rsidRPr="50F91AA5">
        <w:rPr>
          <w:rStyle w:val="normaltextrun"/>
          <w:color w:val="000000" w:themeColor="text1"/>
        </w:rPr>
        <w:t>chen</w:t>
      </w:r>
      <w:r w:rsidR="001E1435">
        <w:rPr>
          <w:rStyle w:val="normaltextrun"/>
          <w:color w:val="000000" w:themeColor="text1"/>
        </w:rPr>
        <w:t xml:space="preserve"> </w:t>
      </w:r>
      <w:r w:rsidR="001D2BBD">
        <w:rPr>
          <w:rStyle w:val="normaltextrun"/>
          <w:color w:val="000000" w:themeColor="text1"/>
        </w:rPr>
        <w:t>werden kann</w:t>
      </w:r>
      <w:r w:rsidR="451F4103" w:rsidRPr="50F91AA5">
        <w:rPr>
          <w:rStyle w:val="normaltextrun"/>
          <w:color w:val="000000" w:themeColor="text1"/>
        </w:rPr>
        <w:t xml:space="preserve">. </w:t>
      </w:r>
      <w:r w:rsidRPr="50F91AA5">
        <w:rPr>
          <w:rStyle w:val="normaltextrun"/>
          <w:color w:val="000000" w:themeColor="text1"/>
        </w:rPr>
        <w:t>Menschen mit Behinderungen</w:t>
      </w:r>
      <w:r w:rsidR="3F1FECD4" w:rsidRPr="50F91AA5">
        <w:rPr>
          <w:rStyle w:val="normaltextrun"/>
          <w:color w:val="000000" w:themeColor="text1"/>
        </w:rPr>
        <w:t xml:space="preserve"> sind nicht nur überproportional von Armut betroffe</w:t>
      </w:r>
      <w:r w:rsidR="04080175" w:rsidRPr="50F91AA5">
        <w:rPr>
          <w:rStyle w:val="normaltextrun"/>
          <w:color w:val="000000" w:themeColor="text1"/>
        </w:rPr>
        <w:t>n. Armut ist zugleich oft auch eine Ursache von Behinderungen. Sowohl die globale Armut als auch die Zahl von Menschen mit Behinderungen hat</w:t>
      </w:r>
      <w:r w:rsidR="71E647DB" w:rsidRPr="50F91AA5">
        <w:rPr>
          <w:rStyle w:val="normaltextrun"/>
          <w:color w:val="000000" w:themeColor="text1"/>
        </w:rPr>
        <w:t xml:space="preserve"> in den letzten Jahren auf globaler Ebene zugenommen</w:t>
      </w:r>
      <w:r w:rsidR="71E647DB">
        <w:rPr>
          <w:rStyle w:val="normaltextrun"/>
          <w:color w:val="000000"/>
          <w:shd w:val="clear" w:color="auto" w:fill="FFFFFF"/>
        </w:rPr>
        <w:t>.</w:t>
      </w:r>
      <w:r w:rsidR="008D7910">
        <w:rPr>
          <w:rStyle w:val="Funotenzeichen"/>
          <w:color w:val="000000"/>
          <w:shd w:val="clear" w:color="auto" w:fill="FFFFFF"/>
        </w:rPr>
        <w:footnoteReference w:id="3"/>
      </w:r>
      <w:r w:rsidR="0EC8DDEC">
        <w:rPr>
          <w:rStyle w:val="normaltextrun"/>
          <w:color w:val="000000"/>
          <w:shd w:val="clear" w:color="auto" w:fill="FFFFFF"/>
        </w:rPr>
        <w:t xml:space="preserve"> </w:t>
      </w:r>
      <w:r w:rsidR="3D23E196" w:rsidRPr="50F91AA5">
        <w:rPr>
          <w:rStyle w:val="normaltextrun"/>
          <w:color w:val="000000" w:themeColor="text1"/>
        </w:rPr>
        <w:t>Eine Linderung der Armut</w:t>
      </w:r>
      <w:r w:rsidR="52E3C0C5" w:rsidRPr="50F91AA5">
        <w:rPr>
          <w:rStyle w:val="normaltextrun"/>
          <w:color w:val="000000" w:themeColor="text1"/>
        </w:rPr>
        <w:t xml:space="preserve"> </w:t>
      </w:r>
      <w:r w:rsidR="00485B3E">
        <w:rPr>
          <w:rStyle w:val="normaltextrun"/>
          <w:color w:val="000000" w:themeColor="text1"/>
        </w:rPr>
        <w:t xml:space="preserve">sowie die Förderung der </w:t>
      </w:r>
      <w:r w:rsidR="3A4C63DE" w:rsidRPr="50F91AA5">
        <w:rPr>
          <w:rStyle w:val="normaltextrun"/>
          <w:color w:val="000000" w:themeColor="text1"/>
        </w:rPr>
        <w:t>nachhaltige</w:t>
      </w:r>
      <w:r w:rsidR="00485B3E">
        <w:rPr>
          <w:rStyle w:val="normaltextrun"/>
          <w:color w:val="000000" w:themeColor="text1"/>
        </w:rPr>
        <w:t>n</w:t>
      </w:r>
      <w:r w:rsidR="3A4C63DE" w:rsidRPr="50F91AA5">
        <w:rPr>
          <w:rStyle w:val="normaltextrun"/>
          <w:color w:val="000000" w:themeColor="text1"/>
        </w:rPr>
        <w:t xml:space="preserve"> Entwicklung </w:t>
      </w:r>
      <w:r w:rsidR="6073ADCE" w:rsidRPr="50F91AA5">
        <w:rPr>
          <w:rStyle w:val="normaltextrun"/>
          <w:color w:val="000000" w:themeColor="text1"/>
        </w:rPr>
        <w:t>in</w:t>
      </w:r>
      <w:r w:rsidR="3D23E196" w:rsidRPr="50F91AA5">
        <w:rPr>
          <w:rStyle w:val="normaltextrun"/>
          <w:color w:val="000000" w:themeColor="text1"/>
        </w:rPr>
        <w:t xml:space="preserve"> </w:t>
      </w:r>
      <w:r w:rsidR="1D279295" w:rsidRPr="50F91AA5">
        <w:rPr>
          <w:rStyle w:val="normaltextrun"/>
          <w:color w:val="000000" w:themeColor="text1"/>
        </w:rPr>
        <w:t xml:space="preserve">den drei Bereichen </w:t>
      </w:r>
      <w:r w:rsidR="3D23E196" w:rsidRPr="50F91AA5">
        <w:rPr>
          <w:rStyle w:val="normaltextrun"/>
          <w:color w:val="000000" w:themeColor="text1"/>
        </w:rPr>
        <w:t>Gesellschaft, Wir</w:t>
      </w:r>
      <w:r w:rsidR="151F9B2F" w:rsidRPr="50F91AA5">
        <w:rPr>
          <w:rStyle w:val="normaltextrun"/>
          <w:color w:val="000000" w:themeColor="text1"/>
        </w:rPr>
        <w:t>t</w:t>
      </w:r>
      <w:r w:rsidR="3D23E196" w:rsidRPr="50F91AA5">
        <w:rPr>
          <w:rStyle w:val="normaltextrun"/>
          <w:color w:val="000000" w:themeColor="text1"/>
        </w:rPr>
        <w:t>schaft und Umwe</w:t>
      </w:r>
      <w:r w:rsidR="5F90CF59" w:rsidRPr="50F91AA5">
        <w:rPr>
          <w:rStyle w:val="normaltextrun"/>
          <w:color w:val="000000" w:themeColor="text1"/>
        </w:rPr>
        <w:t>lt</w:t>
      </w:r>
      <w:r w:rsidR="49F894D3" w:rsidRPr="50F91AA5">
        <w:rPr>
          <w:rStyle w:val="normaltextrun"/>
          <w:color w:val="000000" w:themeColor="text1"/>
        </w:rPr>
        <w:t xml:space="preserve"> setzt demnach voraus</w:t>
      </w:r>
      <w:r w:rsidR="2EDA8384" w:rsidRPr="50F91AA5">
        <w:rPr>
          <w:rStyle w:val="normaltextrun"/>
          <w:color w:val="000000" w:themeColor="text1"/>
        </w:rPr>
        <w:t>, dass Menschen mit Behinderungen umfassend einbezogen werden.</w:t>
      </w:r>
    </w:p>
    <w:p w14:paraId="25180A36" w14:textId="77777777" w:rsidR="007E76E6" w:rsidRDefault="007E76E6" w:rsidP="00F17473">
      <w:pPr>
        <w:rPr>
          <w:rStyle w:val="normaltextrun"/>
          <w:color w:val="000000"/>
          <w:shd w:val="clear" w:color="auto" w:fill="FFFFFF"/>
        </w:rPr>
      </w:pPr>
    </w:p>
    <w:p w14:paraId="6284257F" w14:textId="264C708B" w:rsidR="00485B3E" w:rsidRDefault="5321F8CD" w:rsidP="50F91AA5">
      <w:pPr>
        <w:rPr>
          <w:rStyle w:val="normaltextrun"/>
          <w:color w:val="000000" w:themeColor="text1"/>
          <w:u w:val="single"/>
        </w:rPr>
      </w:pPr>
      <w:r w:rsidRPr="00485B3E">
        <w:rPr>
          <w:rStyle w:val="normaltextrun"/>
          <w:color w:val="000000" w:themeColor="text1"/>
          <w:u w:val="single"/>
        </w:rPr>
        <w:lastRenderedPageBreak/>
        <w:t>UNO-Behindertenrechtkonvention als Rechtsrahmen</w:t>
      </w:r>
    </w:p>
    <w:p w14:paraId="2D0E004E" w14:textId="0A8A9C81" w:rsidR="00564BB5" w:rsidRDefault="5321F8CD" w:rsidP="50F91AA5">
      <w:pPr>
        <w:rPr>
          <w:rStyle w:val="normaltextrun"/>
          <w:color w:val="000000" w:themeColor="text1"/>
        </w:rPr>
      </w:pPr>
      <w:r w:rsidRPr="00245931">
        <w:rPr>
          <w:rStyle w:val="normaltextrun"/>
          <w:color w:val="000000" w:themeColor="text1"/>
        </w:rPr>
        <w:t xml:space="preserve">Wir halten es </w:t>
      </w:r>
      <w:r w:rsidR="2513A97B" w:rsidRPr="00245931">
        <w:rPr>
          <w:rStyle w:val="normaltextrun"/>
          <w:color w:val="000000" w:themeColor="text1"/>
        </w:rPr>
        <w:t>für sehr</w:t>
      </w:r>
      <w:r w:rsidR="346E8D15" w:rsidRPr="00245931">
        <w:rPr>
          <w:rStyle w:val="normaltextrun"/>
          <w:color w:val="000000"/>
          <w:shd w:val="clear" w:color="auto" w:fill="FFFFFF"/>
        </w:rPr>
        <w:t xml:space="preserve"> </w:t>
      </w:r>
      <w:r w:rsidR="7AD2D360" w:rsidRPr="00245931">
        <w:rPr>
          <w:rStyle w:val="normaltextrun"/>
          <w:color w:val="000000"/>
          <w:shd w:val="clear" w:color="auto" w:fill="FFFFFF"/>
        </w:rPr>
        <w:t>problematisch</w:t>
      </w:r>
      <w:r w:rsidR="2A706A54" w:rsidRPr="00245931">
        <w:rPr>
          <w:rStyle w:val="normaltextrun"/>
          <w:color w:val="000000"/>
          <w:shd w:val="clear" w:color="auto" w:fill="FFFFFF"/>
        </w:rPr>
        <w:t>, dass</w:t>
      </w:r>
      <w:r w:rsidR="197E3015" w:rsidRPr="00245931">
        <w:rPr>
          <w:rStyle w:val="normaltextrun"/>
          <w:color w:val="000000"/>
          <w:shd w:val="clear" w:color="auto" w:fill="FFFFFF"/>
        </w:rPr>
        <w:t xml:space="preserve"> die UNO-Behindertenrechtskonvention (UNO-BRK) im Kapitel 1.1.1 </w:t>
      </w:r>
      <w:r w:rsidR="5D7F25CB" w:rsidRPr="00245931">
        <w:rPr>
          <w:rStyle w:val="normaltextrun"/>
          <w:color w:val="000000"/>
          <w:shd w:val="clear" w:color="auto" w:fill="FFFFFF"/>
        </w:rPr>
        <w:t xml:space="preserve">nicht </w:t>
      </w:r>
      <w:r w:rsidR="197E3015" w:rsidRPr="00245931">
        <w:rPr>
          <w:rStyle w:val="normaltextrun"/>
          <w:color w:val="000000"/>
          <w:shd w:val="clear" w:color="auto" w:fill="FFFFFF"/>
        </w:rPr>
        <w:t xml:space="preserve">als Rechtsrahmen </w:t>
      </w:r>
      <w:r w:rsidR="2A706A54" w:rsidRPr="00245931">
        <w:rPr>
          <w:rStyle w:val="normaltextrun"/>
          <w:color w:val="000000"/>
          <w:shd w:val="clear" w:color="auto" w:fill="FFFFFF"/>
        </w:rPr>
        <w:t>aufgeführt</w:t>
      </w:r>
      <w:r w:rsidR="197E3015" w:rsidRPr="00245931">
        <w:rPr>
          <w:rStyle w:val="normaltextrun"/>
          <w:color w:val="000000"/>
          <w:shd w:val="clear" w:color="auto" w:fill="FFFFFF"/>
        </w:rPr>
        <w:t xml:space="preserve"> wird. Durch deren Ratifizierung 2014</w:t>
      </w:r>
      <w:r w:rsidR="2A706A54" w:rsidRPr="00245931">
        <w:rPr>
          <w:rStyle w:val="normaltextrun"/>
          <w:color w:val="000000"/>
          <w:shd w:val="clear" w:color="auto" w:fill="FFFFFF"/>
        </w:rPr>
        <w:t xml:space="preserve"> </w:t>
      </w:r>
      <w:r w:rsidR="197E3015" w:rsidRPr="00245931">
        <w:rPr>
          <w:rStyle w:val="normaltextrun"/>
          <w:color w:val="000000"/>
          <w:shd w:val="clear" w:color="auto" w:fill="FFFFFF"/>
        </w:rPr>
        <w:t xml:space="preserve">steht die Schweiz in der Pflicht, diese Konvention – die sich mit Artikel 11 und 32 auch deutlich zur internationalen Zusammenarbeit äussert – umzusetzen. </w:t>
      </w:r>
      <w:r w:rsidR="02E82207" w:rsidRPr="00245931">
        <w:rPr>
          <w:rStyle w:val="normaltextrun"/>
          <w:color w:val="000000" w:themeColor="text1"/>
        </w:rPr>
        <w:t>Im März 2022 hat der UNO</w:t>
      </w:r>
      <w:r w:rsidR="02E82207" w:rsidRPr="50F91AA5">
        <w:rPr>
          <w:rStyle w:val="normaltextrun"/>
          <w:color w:val="000000" w:themeColor="text1"/>
        </w:rPr>
        <w:t>-</w:t>
      </w:r>
      <w:r w:rsidR="0069215C">
        <w:rPr>
          <w:rStyle w:val="normaltextrun"/>
          <w:color w:val="000000" w:themeColor="text1"/>
        </w:rPr>
        <w:t>Behindertenrechts</w:t>
      </w:r>
      <w:r w:rsidR="02E82207" w:rsidRPr="50F91AA5">
        <w:rPr>
          <w:rStyle w:val="normaltextrun"/>
          <w:color w:val="000000" w:themeColor="text1"/>
        </w:rPr>
        <w:t xml:space="preserve">ausschuss die Umsetzung der </w:t>
      </w:r>
      <w:r w:rsidR="008F6DED">
        <w:rPr>
          <w:rStyle w:val="normaltextrun"/>
          <w:color w:val="000000" w:themeColor="text1"/>
        </w:rPr>
        <w:t>Behindertenrechtskonvention</w:t>
      </w:r>
      <w:r w:rsidR="02E82207" w:rsidRPr="50F91AA5">
        <w:rPr>
          <w:rStyle w:val="normaltextrun"/>
          <w:color w:val="000000" w:themeColor="text1"/>
        </w:rPr>
        <w:t xml:space="preserve"> durch die Schweiz überprüft </w:t>
      </w:r>
      <w:r w:rsidR="3AD388AA" w:rsidRPr="50F91AA5">
        <w:rPr>
          <w:rStyle w:val="normaltextrun"/>
          <w:color w:val="000000" w:themeColor="text1"/>
        </w:rPr>
        <w:t>und in ihren Abschliessenden Bemerkungen auch die internationale Zusammenarbeit der Schweiz ins Visier genommen. Dazu empfahl der UNO-</w:t>
      </w:r>
      <w:r w:rsidR="0069215C">
        <w:rPr>
          <w:rStyle w:val="normaltextrun"/>
          <w:color w:val="000000" w:themeColor="text1"/>
        </w:rPr>
        <w:t>Behindertenrechts</w:t>
      </w:r>
      <w:r w:rsidR="3AD388AA" w:rsidRPr="50F91AA5">
        <w:rPr>
          <w:rStyle w:val="normaltextrun"/>
          <w:color w:val="000000" w:themeColor="text1"/>
        </w:rPr>
        <w:t xml:space="preserve">ausschuss </w:t>
      </w:r>
      <w:r w:rsidR="72BEEF4D" w:rsidRPr="50F91AA5">
        <w:rPr>
          <w:rStyle w:val="normaltextrun"/>
          <w:color w:val="000000" w:themeColor="text1"/>
        </w:rPr>
        <w:t>der Schweiz, den Querschnittcharakter von Menschen mit Behinderungen explizit anzuerkennen.</w:t>
      </w:r>
      <w:r w:rsidR="346E8D15" w:rsidRPr="37A5F9C7">
        <w:rPr>
          <w:rStyle w:val="Funotenzeichen"/>
          <w:color w:val="000000" w:themeColor="text1"/>
        </w:rPr>
        <w:footnoteReference w:id="4"/>
      </w:r>
    </w:p>
    <w:p w14:paraId="5A2681BC" w14:textId="03970EC1" w:rsidR="002079A2" w:rsidRDefault="72271C76" w:rsidP="37A5F9C7">
      <w:pPr>
        <w:rPr>
          <w:rStyle w:val="normaltextrun"/>
          <w:color w:val="000000" w:themeColor="text1"/>
          <w:u w:val="single"/>
        </w:rPr>
      </w:pPr>
      <w:r w:rsidRPr="00564BB5">
        <w:rPr>
          <w:rStyle w:val="normaltextrun"/>
          <w:color w:val="000000" w:themeColor="text1"/>
          <w:u w:val="single"/>
        </w:rPr>
        <w:t>Agenda 2030: “</w:t>
      </w:r>
      <w:r w:rsidR="2CC643C6" w:rsidRPr="00564BB5">
        <w:rPr>
          <w:rStyle w:val="normaltextrun"/>
          <w:color w:val="000000" w:themeColor="text1"/>
          <w:u w:val="single"/>
        </w:rPr>
        <w:t>Niemanden Zurücklassen</w:t>
      </w:r>
      <w:r w:rsidRPr="00564BB5">
        <w:rPr>
          <w:rStyle w:val="normaltextrun"/>
          <w:color w:val="000000" w:themeColor="text1"/>
          <w:u w:val="single"/>
        </w:rPr>
        <w:t xml:space="preserve">” als </w:t>
      </w:r>
      <w:r w:rsidR="6A976494" w:rsidRPr="00564BB5">
        <w:rPr>
          <w:rStyle w:val="normaltextrun"/>
          <w:color w:val="000000" w:themeColor="text1"/>
          <w:u w:val="single"/>
        </w:rPr>
        <w:t>Kern</w:t>
      </w:r>
      <w:r w:rsidRPr="00564BB5">
        <w:rPr>
          <w:rStyle w:val="normaltextrun"/>
          <w:color w:val="000000" w:themeColor="text1"/>
          <w:u w:val="single"/>
        </w:rPr>
        <w:t>prinzip</w:t>
      </w:r>
    </w:p>
    <w:p w14:paraId="7F24118A" w14:textId="3FA115C3" w:rsidR="00FE1087" w:rsidRPr="00335981" w:rsidRDefault="72271C76" w:rsidP="00335981">
      <w:pPr>
        <w:rPr>
          <w:rStyle w:val="normaltextrun"/>
          <w:rFonts w:ascii="Calibri" w:hAnsi="Calibri" w:cs="Calibri"/>
          <w:color w:val="0078D4"/>
        </w:rPr>
      </w:pPr>
      <w:r w:rsidRPr="50F91AA5">
        <w:rPr>
          <w:rStyle w:val="normaltextrun"/>
          <w:color w:val="000000" w:themeColor="text1"/>
        </w:rPr>
        <w:t>Die vorliegende Strategie nennt die Agenda 2030 als zentralen Rahmen. Entscheidend wäre jedoch auch, das Leitprinzip “</w:t>
      </w:r>
      <w:proofErr w:type="spellStart"/>
      <w:r w:rsidR="6BAF0437" w:rsidRPr="50F91AA5">
        <w:rPr>
          <w:rStyle w:val="normaltextrun"/>
          <w:color w:val="000000" w:themeColor="text1"/>
        </w:rPr>
        <w:t>L</w:t>
      </w:r>
      <w:r w:rsidR="0491C2D4" w:rsidRPr="50F91AA5">
        <w:rPr>
          <w:rStyle w:val="normaltextrun"/>
          <w:color w:val="000000" w:themeColor="text1"/>
        </w:rPr>
        <w:t>eave</w:t>
      </w:r>
      <w:proofErr w:type="spellEnd"/>
      <w:r w:rsidR="0491C2D4" w:rsidRPr="50F91AA5">
        <w:rPr>
          <w:rStyle w:val="normaltextrun"/>
          <w:color w:val="000000" w:themeColor="text1"/>
        </w:rPr>
        <w:t xml:space="preserve"> </w:t>
      </w:r>
      <w:proofErr w:type="spellStart"/>
      <w:r w:rsidR="0491C2D4" w:rsidRPr="50F91AA5">
        <w:rPr>
          <w:rStyle w:val="normaltextrun"/>
          <w:color w:val="000000" w:themeColor="text1"/>
        </w:rPr>
        <w:t>No</w:t>
      </w:r>
      <w:proofErr w:type="spellEnd"/>
      <w:r w:rsidR="0491C2D4" w:rsidRPr="50F91AA5">
        <w:rPr>
          <w:rStyle w:val="normaltextrun"/>
          <w:color w:val="000000" w:themeColor="text1"/>
        </w:rPr>
        <w:t xml:space="preserve"> </w:t>
      </w:r>
      <w:proofErr w:type="spellStart"/>
      <w:r w:rsidR="0491C2D4" w:rsidRPr="50F91AA5">
        <w:rPr>
          <w:rStyle w:val="normaltextrun"/>
          <w:color w:val="000000" w:themeColor="text1"/>
        </w:rPr>
        <w:t>One</w:t>
      </w:r>
      <w:proofErr w:type="spellEnd"/>
      <w:r w:rsidR="0491C2D4" w:rsidRPr="50F91AA5">
        <w:rPr>
          <w:rStyle w:val="normaltextrun"/>
          <w:color w:val="000000" w:themeColor="text1"/>
        </w:rPr>
        <w:t xml:space="preserve"> Behind”</w:t>
      </w:r>
      <w:r w:rsidR="64FE1B8B" w:rsidRPr="50F91AA5">
        <w:rPr>
          <w:rStyle w:val="normaltextrun"/>
          <w:color w:val="000000" w:themeColor="text1"/>
        </w:rPr>
        <w:t xml:space="preserve"> </w:t>
      </w:r>
      <w:r w:rsidR="0B64ACF1" w:rsidRPr="50F91AA5">
        <w:rPr>
          <w:rStyle w:val="normaltextrun"/>
          <w:color w:val="000000" w:themeColor="text1"/>
        </w:rPr>
        <w:t xml:space="preserve">(LNOB) </w:t>
      </w:r>
      <w:r w:rsidR="64FE1B8B" w:rsidRPr="50F91AA5">
        <w:rPr>
          <w:rStyle w:val="normaltextrun"/>
          <w:color w:val="000000" w:themeColor="text1"/>
        </w:rPr>
        <w:t xml:space="preserve">zu nennen und in die Strategie einzubeziehen. </w:t>
      </w:r>
      <w:r w:rsidR="2DA6AD4A" w:rsidRPr="50F91AA5">
        <w:rPr>
          <w:rStyle w:val="normaltextrun"/>
          <w:color w:val="000000" w:themeColor="text1"/>
        </w:rPr>
        <w:t>LNOB ist das zentrale, transformative Versprechen der Agenda 2030. LNOB bedeutet nicht nur, die Ärmsten zu erreichen, sondern erfordert auch</w:t>
      </w:r>
      <w:r w:rsidR="74A62103" w:rsidRPr="50F91AA5">
        <w:rPr>
          <w:rStyle w:val="normaltextrun"/>
          <w:color w:val="000000" w:themeColor="text1"/>
        </w:rPr>
        <w:t xml:space="preserve">, </w:t>
      </w:r>
      <w:r w:rsidR="570ED601" w:rsidRPr="50F91AA5">
        <w:rPr>
          <w:rStyle w:val="normaltextrun"/>
          <w:color w:val="000000" w:themeColor="text1"/>
        </w:rPr>
        <w:t>Diskriminierung und Ungleichheit innerhalb und zwischen Ländern</w:t>
      </w:r>
      <w:r w:rsidR="79002784" w:rsidRPr="50F91AA5">
        <w:rPr>
          <w:rStyle w:val="normaltextrun"/>
          <w:color w:val="000000" w:themeColor="text1"/>
        </w:rPr>
        <w:t xml:space="preserve"> </w:t>
      </w:r>
      <w:r w:rsidR="257117EC" w:rsidRPr="50F91AA5">
        <w:rPr>
          <w:rStyle w:val="normaltextrun"/>
          <w:color w:val="000000" w:themeColor="text1"/>
        </w:rPr>
        <w:t xml:space="preserve">zu bekämpfen </w:t>
      </w:r>
      <w:r w:rsidR="79002784" w:rsidRPr="50F91AA5">
        <w:rPr>
          <w:rStyle w:val="normaltextrun"/>
          <w:color w:val="000000" w:themeColor="text1"/>
        </w:rPr>
        <w:t>und ihre Ursachen</w:t>
      </w:r>
      <w:r w:rsidR="092A1394" w:rsidRPr="50F91AA5">
        <w:rPr>
          <w:rStyle w:val="normaltextrun"/>
          <w:color w:val="000000" w:themeColor="text1"/>
        </w:rPr>
        <w:t xml:space="preserve"> anzugehen. </w:t>
      </w:r>
      <w:r w:rsidR="3AADD466" w:rsidRPr="50F91AA5">
        <w:rPr>
          <w:rStyle w:val="normaltextrun"/>
          <w:color w:val="000000" w:themeColor="text1"/>
        </w:rPr>
        <w:t xml:space="preserve">Eine der Hauptursachen für das Zurückbleiben von Menschen sind anhaltende Formen der Diskriminierung, die </w:t>
      </w:r>
      <w:r w:rsidR="41460FE8" w:rsidRPr="50F91AA5">
        <w:rPr>
          <w:rStyle w:val="normaltextrun"/>
          <w:color w:val="000000" w:themeColor="text1"/>
        </w:rPr>
        <w:t>insbesondere</w:t>
      </w:r>
      <w:r w:rsidR="3AADD466" w:rsidRPr="50F91AA5">
        <w:rPr>
          <w:rStyle w:val="normaltextrun"/>
          <w:color w:val="000000" w:themeColor="text1"/>
        </w:rPr>
        <w:t xml:space="preserve"> Menschen mit Behinderungen betreffen. </w:t>
      </w:r>
      <w:r w:rsidR="141DE2BD" w:rsidRPr="50F91AA5">
        <w:rPr>
          <w:rStyle w:val="normaltextrun"/>
          <w:color w:val="000000" w:themeColor="text1"/>
        </w:rPr>
        <w:t>Daher ist die Inklusion</w:t>
      </w:r>
      <w:r w:rsidR="6AE3D5B6" w:rsidRPr="50F91AA5">
        <w:rPr>
          <w:rStyle w:val="normaltextrun"/>
          <w:color w:val="000000" w:themeColor="text1"/>
        </w:rPr>
        <w:t xml:space="preserve"> von Menschen mit Behinderungen unerlässlich für eine nachhaltige Armutsbekämpfung.</w:t>
      </w:r>
      <w:r w:rsidR="141DE2BD" w:rsidRPr="50F91AA5">
        <w:rPr>
          <w:rStyle w:val="normaltextrun"/>
          <w:color w:val="000000" w:themeColor="text1"/>
        </w:rPr>
        <w:t xml:space="preserve"> </w:t>
      </w:r>
      <w:r w:rsidR="5687D8D7" w:rsidRPr="50F91AA5">
        <w:rPr>
          <w:rStyle w:val="normaltextrun"/>
          <w:color w:val="000000" w:themeColor="text1"/>
        </w:rPr>
        <w:t xml:space="preserve">Eine diesbezügliche Ergänzung und Anpassung der Strategie wäre möglich, wichtig und notwendig. </w:t>
      </w:r>
    </w:p>
    <w:p w14:paraId="42175229" w14:textId="5ABBE8EC" w:rsidR="00E45C2C" w:rsidRDefault="404E262B" w:rsidP="37A5F9C7">
      <w:pPr>
        <w:rPr>
          <w:rFonts w:cs="Arial"/>
          <w:u w:val="single"/>
        </w:rPr>
      </w:pPr>
      <w:r w:rsidRPr="00245931">
        <w:rPr>
          <w:rFonts w:cs="Arial"/>
          <w:u w:val="single"/>
        </w:rPr>
        <w:t>Öffentliche Entwicklungsfinanzierung: Quote weit unter dem Zielwert</w:t>
      </w:r>
    </w:p>
    <w:p w14:paraId="49E0EDB8" w14:textId="72B18291" w:rsidR="00E45C2C" w:rsidRDefault="7E9E0458" w:rsidP="37A5F9C7">
      <w:pPr>
        <w:rPr>
          <w:rFonts w:cs="Arial"/>
        </w:rPr>
      </w:pPr>
      <w:r w:rsidRPr="37A5F9C7">
        <w:rPr>
          <w:rFonts w:cs="Arial"/>
        </w:rPr>
        <w:t xml:space="preserve">Das SDDC beurteilt die prognostizierte Quote von 0.36% </w:t>
      </w:r>
      <w:r w:rsidR="0335F1DA" w:rsidRPr="37A5F9C7">
        <w:rPr>
          <w:rFonts w:cs="Arial"/>
        </w:rPr>
        <w:t>des Bruttonationaleinkommens (BNE) an öffentlicher Entwicklungsfinanzierung (APD ohne Asylkosten, davon nur 0.3% aus den IZA-Krediten, siehe Seite 50) als inakzeptabe</w:t>
      </w:r>
      <w:r w:rsidR="32395AD2" w:rsidRPr="37A5F9C7">
        <w:rPr>
          <w:rFonts w:cs="Arial"/>
        </w:rPr>
        <w:t>l und unangemessen</w:t>
      </w:r>
      <w:r w:rsidR="0335F1DA" w:rsidRPr="37A5F9C7">
        <w:rPr>
          <w:rFonts w:cs="Arial"/>
        </w:rPr>
        <w:t xml:space="preserve"> </w:t>
      </w:r>
      <w:r w:rsidR="505D058A" w:rsidRPr="37A5F9C7">
        <w:rPr>
          <w:rFonts w:cs="Arial"/>
        </w:rPr>
        <w:t xml:space="preserve">angesichts </w:t>
      </w:r>
      <w:r w:rsidR="0335F1DA" w:rsidRPr="37A5F9C7">
        <w:rPr>
          <w:rFonts w:cs="Arial"/>
        </w:rPr>
        <w:t>der Wirtschaftskraft der Schweiz</w:t>
      </w:r>
      <w:r w:rsidR="6E275110" w:rsidRPr="37A5F9C7">
        <w:rPr>
          <w:rFonts w:cs="Arial"/>
        </w:rPr>
        <w:t xml:space="preserve"> und ihrer globalen Verantwortung</w:t>
      </w:r>
      <w:r w:rsidR="12D82769" w:rsidRPr="37A5F9C7">
        <w:rPr>
          <w:rFonts w:cs="Arial"/>
        </w:rPr>
        <w:t>, insbesondere vor</w:t>
      </w:r>
      <w:r w:rsidR="6E275110" w:rsidRPr="37A5F9C7">
        <w:rPr>
          <w:rFonts w:cs="Arial"/>
        </w:rPr>
        <w:t xml:space="preserve"> dem Hintergrund der wachsenden globalen Herausforderungen, den vielfältigen Krisen in DEZA-Partnerländern</w:t>
      </w:r>
      <w:r w:rsidR="3F665DD4" w:rsidRPr="37A5F9C7">
        <w:rPr>
          <w:rFonts w:cs="Arial"/>
        </w:rPr>
        <w:t xml:space="preserve"> und de</w:t>
      </w:r>
      <w:r w:rsidR="37B87EF6" w:rsidRPr="37A5F9C7">
        <w:rPr>
          <w:rFonts w:cs="Arial"/>
        </w:rPr>
        <w:t>n</w:t>
      </w:r>
      <w:r w:rsidR="3F665DD4" w:rsidRPr="37A5F9C7">
        <w:rPr>
          <w:rFonts w:cs="Arial"/>
        </w:rPr>
        <w:t xml:space="preserve"> Rückschritten </w:t>
      </w:r>
      <w:r w:rsidR="287D3585" w:rsidRPr="37A5F9C7">
        <w:rPr>
          <w:rFonts w:cs="Arial"/>
        </w:rPr>
        <w:t xml:space="preserve">im Erreichen der UNO-Nachhaltigkeitsziele. </w:t>
      </w:r>
      <w:r w:rsidR="00F21C9B" w:rsidRPr="37A5F9C7">
        <w:rPr>
          <w:rFonts w:cs="Arial"/>
        </w:rPr>
        <w:t xml:space="preserve"> </w:t>
      </w:r>
    </w:p>
    <w:p w14:paraId="44FFE70B" w14:textId="2F5443BD" w:rsidR="00EA11B1" w:rsidRDefault="00F21C9B" w:rsidP="45366025">
      <w:pPr>
        <w:rPr>
          <w:rFonts w:cs="Arial"/>
        </w:rPr>
      </w:pPr>
      <w:r w:rsidRPr="37A5F9C7">
        <w:rPr>
          <w:rFonts w:cs="Arial"/>
        </w:rPr>
        <w:t xml:space="preserve">Die Quote liegt erstmals seit 2013 unter 0.4% und </w:t>
      </w:r>
      <w:r w:rsidR="00A06CD8" w:rsidRPr="37A5F9C7">
        <w:rPr>
          <w:rFonts w:cs="Arial"/>
        </w:rPr>
        <w:t>erreicht</w:t>
      </w:r>
      <w:r w:rsidRPr="37A5F9C7">
        <w:rPr>
          <w:rFonts w:cs="Arial"/>
        </w:rPr>
        <w:t xml:space="preserve"> damit einen Tiefstand der Schweizer Entwicklungsfinanzierung. </w:t>
      </w:r>
      <w:r w:rsidR="041CD266" w:rsidRPr="37A5F9C7">
        <w:rPr>
          <w:rFonts w:cs="Arial"/>
        </w:rPr>
        <w:t>Damit entfernt sich die Schweiz noch stärker vom international vereinbarten und von ihr anerkannten Zielwert von 0.7% des BNE. Noch 2011 sprach sich das Parlament für eine Erhöhung d</w:t>
      </w:r>
      <w:r w:rsidR="3E427C4F" w:rsidRPr="37A5F9C7">
        <w:rPr>
          <w:rFonts w:cs="Arial"/>
        </w:rPr>
        <w:t xml:space="preserve">er APD auf 0.5% des BNE bis 2015 aus. </w:t>
      </w:r>
      <w:r w:rsidR="3E427C4F" w:rsidRPr="00245931">
        <w:rPr>
          <w:rFonts w:cs="Arial"/>
        </w:rPr>
        <w:t>Angesichts der dramatischen Situation</w:t>
      </w:r>
      <w:r w:rsidR="002B00EF" w:rsidRPr="00245931">
        <w:rPr>
          <w:rFonts w:cs="Arial"/>
        </w:rPr>
        <w:t>en</w:t>
      </w:r>
      <w:r w:rsidRPr="37A5F9C7" w:rsidDel="00F21C9B">
        <w:rPr>
          <w:rFonts w:cs="Arial"/>
        </w:rPr>
        <w:t xml:space="preserve"> in vielen Partnerländern der Schweiz im Globalen Süden ist eine schrittweise</w:t>
      </w:r>
      <w:r w:rsidRPr="37A5F9C7">
        <w:rPr>
          <w:rFonts w:cs="Arial"/>
        </w:rPr>
        <w:t xml:space="preserve"> </w:t>
      </w:r>
      <w:r w:rsidRPr="00245931">
        <w:rPr>
          <w:rFonts w:cs="Arial"/>
        </w:rPr>
        <w:lastRenderedPageBreak/>
        <w:t xml:space="preserve">Erhöhung der APD auf 0.7% </w:t>
      </w:r>
      <w:r w:rsidRPr="37A5F9C7">
        <w:rPr>
          <w:rFonts w:cs="Arial"/>
        </w:rPr>
        <w:t>des B</w:t>
      </w:r>
      <w:r w:rsidR="540F4EBA" w:rsidRPr="37A5F9C7">
        <w:rPr>
          <w:rFonts w:cs="Arial"/>
        </w:rPr>
        <w:t>NE</w:t>
      </w:r>
      <w:r w:rsidRPr="37A5F9C7">
        <w:rPr>
          <w:rFonts w:cs="Arial"/>
        </w:rPr>
        <w:t xml:space="preserve"> (ohne Asylkosten) bis 2028 </w:t>
      </w:r>
      <w:r w:rsidR="08D4DE1B" w:rsidRPr="37A5F9C7">
        <w:rPr>
          <w:rFonts w:cs="Arial"/>
        </w:rPr>
        <w:t xml:space="preserve">noch dringender notwendig als zuvor. </w:t>
      </w:r>
    </w:p>
    <w:p w14:paraId="218140F7" w14:textId="77777777" w:rsidR="00201311" w:rsidRDefault="00201311" w:rsidP="45366025">
      <w:pPr>
        <w:rPr>
          <w:rFonts w:cs="Arial"/>
        </w:rPr>
      </w:pPr>
    </w:p>
    <w:p w14:paraId="30137E17" w14:textId="2357C7A1" w:rsidR="00192D67" w:rsidRPr="00EA11B1" w:rsidRDefault="00E26F64" w:rsidP="00EA11B1">
      <w:pPr>
        <w:rPr>
          <w:rStyle w:val="normaltextrun"/>
          <w:u w:val="single"/>
        </w:rPr>
      </w:pPr>
      <w:r w:rsidRPr="00EA11B1">
        <w:rPr>
          <w:rStyle w:val="normaltextrun"/>
          <w:rFonts w:cs="Calibri"/>
          <w:b/>
          <w:bCs/>
          <w:u w:val="single"/>
        </w:rPr>
        <w:t>Empfehlungen</w:t>
      </w:r>
    </w:p>
    <w:p w14:paraId="58C26B2B" w14:textId="40297C5C" w:rsidR="00863FED" w:rsidRPr="00843270" w:rsidRDefault="0022069C" w:rsidP="50F91AA5">
      <w:pPr>
        <w:pStyle w:val="Listenabsatz"/>
        <w:numPr>
          <w:ilvl w:val="0"/>
          <w:numId w:val="22"/>
        </w:numPr>
        <w:rPr>
          <w:rStyle w:val="eop"/>
          <w:rFonts w:cs="Calibri"/>
        </w:rPr>
      </w:pPr>
      <w:r w:rsidRPr="50F91AA5">
        <w:rPr>
          <w:rStyle w:val="normaltextrun"/>
          <w:rFonts w:cs="Calibri"/>
        </w:rPr>
        <w:t>«</w:t>
      </w:r>
      <w:proofErr w:type="spellStart"/>
      <w:r w:rsidR="00863FED" w:rsidRPr="50F91AA5">
        <w:rPr>
          <w:rStyle w:val="normaltextrun"/>
          <w:rFonts w:cs="Calibri"/>
        </w:rPr>
        <w:t>Leave</w:t>
      </w:r>
      <w:proofErr w:type="spellEnd"/>
      <w:r w:rsidR="00863FED" w:rsidRPr="50F91AA5">
        <w:rPr>
          <w:rStyle w:val="normaltextrun"/>
          <w:rFonts w:cs="Calibri"/>
        </w:rPr>
        <w:t xml:space="preserve"> </w:t>
      </w:r>
      <w:proofErr w:type="spellStart"/>
      <w:r w:rsidR="5C0574E4" w:rsidRPr="50F91AA5">
        <w:rPr>
          <w:rStyle w:val="normaltextrun"/>
          <w:rFonts w:cs="Calibri"/>
        </w:rPr>
        <w:t>N</w:t>
      </w:r>
      <w:r w:rsidR="00863FED" w:rsidRPr="50F91AA5">
        <w:rPr>
          <w:rStyle w:val="normaltextrun"/>
          <w:rFonts w:cs="Calibri"/>
        </w:rPr>
        <w:t>o</w:t>
      </w:r>
      <w:proofErr w:type="spellEnd"/>
      <w:r w:rsidR="00863FED" w:rsidRPr="50F91AA5">
        <w:rPr>
          <w:rStyle w:val="normaltextrun"/>
          <w:rFonts w:cs="Calibri"/>
        </w:rPr>
        <w:t xml:space="preserve"> </w:t>
      </w:r>
      <w:proofErr w:type="spellStart"/>
      <w:r w:rsidR="5DE32AB1" w:rsidRPr="50F91AA5">
        <w:rPr>
          <w:rStyle w:val="normaltextrun"/>
          <w:rFonts w:cs="Calibri"/>
        </w:rPr>
        <w:t>O</w:t>
      </w:r>
      <w:r w:rsidR="00863FED" w:rsidRPr="50F91AA5">
        <w:rPr>
          <w:rStyle w:val="normaltextrun"/>
          <w:rFonts w:cs="Calibri"/>
        </w:rPr>
        <w:t>ne</w:t>
      </w:r>
      <w:proofErr w:type="spellEnd"/>
      <w:r w:rsidR="00863FED" w:rsidRPr="50F91AA5">
        <w:rPr>
          <w:rStyle w:val="normaltextrun"/>
          <w:rFonts w:cs="Calibri"/>
        </w:rPr>
        <w:t xml:space="preserve"> </w:t>
      </w:r>
      <w:r w:rsidR="50E333F3" w:rsidRPr="50F91AA5">
        <w:rPr>
          <w:rStyle w:val="normaltextrun"/>
          <w:rFonts w:cs="Calibri"/>
        </w:rPr>
        <w:t>B</w:t>
      </w:r>
      <w:r w:rsidR="00863FED" w:rsidRPr="005D118B">
        <w:rPr>
          <w:rStyle w:val="normaltextrun"/>
          <w:rFonts w:cs="Calibri"/>
        </w:rPr>
        <w:t>ehind</w:t>
      </w:r>
      <w:r w:rsidRPr="50F91AA5">
        <w:rPr>
          <w:rStyle w:val="normaltextrun"/>
          <w:rFonts w:cs="Calibri"/>
        </w:rPr>
        <w:t>»</w:t>
      </w:r>
      <w:r w:rsidR="00863FED" w:rsidRPr="50F91AA5">
        <w:rPr>
          <w:rStyle w:val="normaltextrun"/>
          <w:rFonts w:cs="Calibri"/>
        </w:rPr>
        <w:t xml:space="preserve"> als Kernprinzip der Agenda 2030 namentlich erwähnen und </w:t>
      </w:r>
      <w:r w:rsidR="00A0403D" w:rsidRPr="50F91AA5">
        <w:rPr>
          <w:rStyle w:val="normaltextrun"/>
          <w:rFonts w:cs="Calibri"/>
        </w:rPr>
        <w:t>die Inklusion von Menschen mit Behinderungen</w:t>
      </w:r>
      <w:r w:rsidR="00863FED" w:rsidRPr="50F91AA5">
        <w:rPr>
          <w:rStyle w:val="normaltextrun"/>
          <w:rFonts w:cs="Calibri"/>
        </w:rPr>
        <w:t xml:space="preserve"> explizit in der Strategie verankern.</w:t>
      </w:r>
      <w:r w:rsidR="00863FED" w:rsidRPr="50F91AA5">
        <w:rPr>
          <w:rStyle w:val="eop"/>
          <w:rFonts w:cs="Calibri"/>
        </w:rPr>
        <w:t> </w:t>
      </w:r>
    </w:p>
    <w:p w14:paraId="35962DE8" w14:textId="5A85E92B" w:rsidR="00863FED" w:rsidRPr="00D81AC0" w:rsidRDefault="00863FED" w:rsidP="00EA11B1">
      <w:pPr>
        <w:pStyle w:val="Listenabsatz"/>
        <w:numPr>
          <w:ilvl w:val="0"/>
          <w:numId w:val="22"/>
        </w:numPr>
        <w:rPr>
          <w:rStyle w:val="eop"/>
        </w:rPr>
      </w:pPr>
      <w:r w:rsidRPr="37A5F9C7">
        <w:rPr>
          <w:rStyle w:val="normaltextrun"/>
          <w:rFonts w:cs="Calibri"/>
        </w:rPr>
        <w:t xml:space="preserve">Die UNO-Behindertenrechtskonvention als Rechtsrahmen und Grundlage in Kapitel 1.1.1 </w:t>
      </w:r>
      <w:r w:rsidRPr="005D118B">
        <w:rPr>
          <w:rStyle w:val="normaltextrun"/>
          <w:rFonts w:cs="Calibri"/>
        </w:rPr>
        <w:t>aufführen</w:t>
      </w:r>
      <w:r w:rsidRPr="37A5F9C7">
        <w:rPr>
          <w:rStyle w:val="normaltextrun"/>
          <w:rFonts w:cs="Calibri"/>
        </w:rPr>
        <w:t xml:space="preserve"> und den </w:t>
      </w:r>
      <w:r w:rsidR="26AD271E" w:rsidRPr="37A5F9C7">
        <w:rPr>
          <w:rStyle w:val="normaltextrun"/>
          <w:rFonts w:cs="Calibri"/>
        </w:rPr>
        <w:t>Empfehlungen</w:t>
      </w:r>
      <w:r w:rsidRPr="37A5F9C7">
        <w:rPr>
          <w:rStyle w:val="normaltextrun"/>
          <w:rFonts w:cs="Calibri"/>
        </w:rPr>
        <w:t xml:space="preserve"> des UNO-Behindertenrechtsausschusses von 2022 </w:t>
      </w:r>
      <w:r w:rsidR="4B983367" w:rsidRPr="37A5F9C7">
        <w:rPr>
          <w:rStyle w:val="normaltextrun"/>
          <w:rFonts w:cs="Calibri"/>
        </w:rPr>
        <w:t xml:space="preserve">bezüglich der internationalen Zusammenarbeit </w:t>
      </w:r>
      <w:r w:rsidRPr="37A5F9C7">
        <w:rPr>
          <w:rStyle w:val="normaltextrun"/>
          <w:rFonts w:cs="Calibri"/>
        </w:rPr>
        <w:t>Rechnung tragen.</w:t>
      </w:r>
    </w:p>
    <w:p w14:paraId="4E63BB67" w14:textId="189DBABE" w:rsidR="00D81AC0" w:rsidRPr="00843270" w:rsidRDefault="00F65425" w:rsidP="46EDD3A9">
      <w:pPr>
        <w:pStyle w:val="Listenabsatz"/>
        <w:numPr>
          <w:ilvl w:val="0"/>
          <w:numId w:val="22"/>
        </w:numPr>
      </w:pPr>
      <w:r>
        <w:t xml:space="preserve">Die APD-Quote auf den </w:t>
      </w:r>
      <w:r w:rsidR="00FB6A9C" w:rsidRPr="46EDD3A9">
        <w:rPr>
          <w:rFonts w:cs="Arial"/>
        </w:rPr>
        <w:t>international vereinbarten und von der Schweiz anerkannten Zielwert von 0.7% des BNE</w:t>
      </w:r>
      <w:r w:rsidR="00F01268" w:rsidRPr="46EDD3A9">
        <w:rPr>
          <w:rFonts w:cs="Arial"/>
        </w:rPr>
        <w:t xml:space="preserve"> (ohne Asylkosten) bis 2028 erhöhen.</w:t>
      </w:r>
    </w:p>
    <w:p w14:paraId="6B15E748" w14:textId="77777777" w:rsidR="00F17473" w:rsidRPr="00F17473" w:rsidRDefault="00F17473" w:rsidP="00F17473">
      <w:pPr>
        <w:rPr>
          <w:rFonts w:cs="Arial"/>
        </w:rPr>
      </w:pPr>
    </w:p>
    <w:p w14:paraId="65981414" w14:textId="1C93C12F" w:rsidR="00F21C9B" w:rsidRPr="00F17473" w:rsidRDefault="00F21C9B" w:rsidP="00F21C9B">
      <w:pPr>
        <w:autoSpaceDE w:val="0"/>
        <w:autoSpaceDN w:val="0"/>
        <w:adjustRightInd w:val="0"/>
        <w:spacing w:after="120" w:line="300" w:lineRule="exact"/>
        <w:rPr>
          <w:rFonts w:cs="Arial"/>
          <w:i/>
          <w:iCs/>
        </w:rPr>
      </w:pPr>
      <w:r w:rsidRPr="00F17473">
        <w:rPr>
          <w:rFonts w:cs="Arial"/>
          <w:i/>
          <w:iCs/>
        </w:rPr>
        <w:t xml:space="preserve">Im Begleitschreiben zur Vernehmlassung werden folgende </w:t>
      </w:r>
      <w:r w:rsidR="00E60C1D">
        <w:rPr>
          <w:rFonts w:cs="Arial"/>
          <w:i/>
          <w:iCs/>
        </w:rPr>
        <w:t>drei</w:t>
      </w:r>
      <w:r w:rsidRPr="00F17473">
        <w:rPr>
          <w:rFonts w:cs="Arial"/>
          <w:i/>
          <w:iCs/>
        </w:rPr>
        <w:t xml:space="preserve"> Fragen gestellt, zu denen </w:t>
      </w:r>
      <w:r w:rsidR="00BC1D46" w:rsidRPr="00F17473">
        <w:rPr>
          <w:rFonts w:cs="Arial"/>
          <w:i/>
          <w:iCs/>
        </w:rPr>
        <w:t>das SDDC</w:t>
      </w:r>
      <w:r w:rsidRPr="00F17473">
        <w:rPr>
          <w:rFonts w:cs="Arial"/>
          <w:i/>
          <w:iCs/>
        </w:rPr>
        <w:t xml:space="preserve"> gerne Stellung nimmt.</w:t>
      </w:r>
    </w:p>
    <w:p w14:paraId="13757C60" w14:textId="77777777" w:rsidR="00F17473" w:rsidRPr="00F17473" w:rsidRDefault="00F17473" w:rsidP="00F21C9B">
      <w:pPr>
        <w:autoSpaceDE w:val="0"/>
        <w:autoSpaceDN w:val="0"/>
        <w:adjustRightInd w:val="0"/>
        <w:spacing w:after="120" w:line="300" w:lineRule="exact"/>
        <w:rPr>
          <w:rFonts w:cs="Arial"/>
          <w:b/>
          <w:bCs/>
          <w:i/>
          <w:iCs/>
        </w:rPr>
      </w:pPr>
    </w:p>
    <w:p w14:paraId="164730D0" w14:textId="240AED89" w:rsidR="00F21C9B" w:rsidRDefault="00F21C9B" w:rsidP="00F17473">
      <w:pPr>
        <w:pStyle w:val="berschrift2"/>
        <w:numPr>
          <w:ilvl w:val="0"/>
          <w:numId w:val="5"/>
        </w:numPr>
      </w:pPr>
      <w:r w:rsidRPr="00F17473">
        <w:t>Ziele der Schweizer IZA: Halten Sie die vier Entwicklungsziele und die ausgewählten spezifischen Ziele für relevant (vgl. Ziff. 3.3.2 des erläuternden Berichts)?</w:t>
      </w:r>
    </w:p>
    <w:p w14:paraId="5247742A" w14:textId="77777777" w:rsidR="00F17473" w:rsidRPr="00F17473" w:rsidRDefault="00F17473" w:rsidP="00F17473"/>
    <w:p w14:paraId="65E9D711" w14:textId="6330AC6C" w:rsidR="00453A42" w:rsidRDefault="00F21C9B" w:rsidP="00686191">
      <w:r>
        <w:t>Die vier vorgeschlagenen Hauptziele der vorliegenden Strategie haben das Potenzial</w:t>
      </w:r>
      <w:r w:rsidR="446FC99C">
        <w:t>,</w:t>
      </w:r>
      <w:r>
        <w:t xml:space="preserve"> zur nachhaltigen Entwicklung im Sinne der Agenda 2030 beizutragen</w:t>
      </w:r>
      <w:r w:rsidR="00453A42">
        <w:t xml:space="preserve"> und </w:t>
      </w:r>
      <w:r w:rsidR="1C7CD18C">
        <w:t>gleichzeitig</w:t>
      </w:r>
      <w:r w:rsidR="00977C3F">
        <w:t xml:space="preserve"> </w:t>
      </w:r>
      <w:r w:rsidR="00453A42">
        <w:t xml:space="preserve">einen wichtigen Beitrag zur Umsetzung der </w:t>
      </w:r>
      <w:r w:rsidR="2F209E6D">
        <w:t>UNO-</w:t>
      </w:r>
      <w:r w:rsidR="00D65D58">
        <w:t>Behi</w:t>
      </w:r>
      <w:r w:rsidR="00B5085B">
        <w:t xml:space="preserve">ndertenrechtskonvention </w:t>
      </w:r>
      <w:r w:rsidR="3E5AD871">
        <w:t>(</w:t>
      </w:r>
      <w:r w:rsidR="00453A42">
        <w:t>UNO-BRK</w:t>
      </w:r>
      <w:r w:rsidR="6C88368A">
        <w:t>)</w:t>
      </w:r>
      <w:r w:rsidR="00453A42">
        <w:t xml:space="preserve"> und der Inklusion von Menschen mit Behinderungen zu leisten. Da</w:t>
      </w:r>
      <w:r w:rsidR="4F2BA441">
        <w:t>für</w:t>
      </w:r>
      <w:r w:rsidR="00453A42">
        <w:t xml:space="preserve"> sind </w:t>
      </w:r>
      <w:r w:rsidR="2169C611">
        <w:t>jedoch</w:t>
      </w:r>
      <w:r w:rsidR="00453A42">
        <w:t xml:space="preserve"> Ergänzungen und Präzisierungen im Strategietext von zentraler Bedeutung.</w:t>
      </w:r>
    </w:p>
    <w:p w14:paraId="3AA2CEEF" w14:textId="77777777" w:rsidR="00984F91" w:rsidRDefault="00984F91" w:rsidP="00686191"/>
    <w:p w14:paraId="2299AFE3" w14:textId="4D3069A8" w:rsidR="00BE01C9" w:rsidRDefault="008A442D" w:rsidP="00984F91">
      <w:pPr>
        <w:spacing w:after="0" w:line="257" w:lineRule="auto"/>
        <w:rPr>
          <w:b/>
          <w:bCs/>
        </w:rPr>
      </w:pPr>
      <w:r>
        <w:rPr>
          <w:b/>
          <w:bCs/>
        </w:rPr>
        <w:t>A</w:t>
      </w:r>
      <w:r w:rsidR="00FA5DA7">
        <w:rPr>
          <w:b/>
          <w:bCs/>
        </w:rPr>
        <w:t xml:space="preserve">lle </w:t>
      </w:r>
      <w:r w:rsidR="007C5FB0">
        <w:rPr>
          <w:b/>
          <w:bCs/>
        </w:rPr>
        <w:t>vier</w:t>
      </w:r>
      <w:r w:rsidR="00FA5DA7">
        <w:rPr>
          <w:b/>
          <w:bCs/>
        </w:rPr>
        <w:t xml:space="preserve"> Entwicklungsziele</w:t>
      </w:r>
    </w:p>
    <w:p w14:paraId="4B03D999" w14:textId="0637A177" w:rsidR="008D7910" w:rsidRDefault="6D5C228F">
      <w:pPr>
        <w:rPr>
          <w:rFonts w:cs="Arial"/>
        </w:rPr>
      </w:pPr>
      <w:r>
        <w:t xml:space="preserve">Es reicht nicht aus, Menschen mit Behinderungen unter dem Sammelbegriff </w:t>
      </w:r>
      <w:r w:rsidR="00FA5DA7">
        <w:t xml:space="preserve">«benachteiligte Bevölkerungsgruppen» </w:t>
      </w:r>
      <w:r w:rsidR="371EF084">
        <w:t xml:space="preserve">zu subsummieren. In der </w:t>
      </w:r>
      <w:r w:rsidR="1A88028E">
        <w:t>vorhergehenden</w:t>
      </w:r>
      <w:r w:rsidR="371EF084">
        <w:t xml:space="preserve"> Strategie 21-24 wurden Menschen mit Behinderungen nur an zwei Stellen explizit genannt. Im vorliegenden Strategie</w:t>
      </w:r>
      <w:r w:rsidR="0E4A06D9">
        <w:t xml:space="preserve">entwurf werden Menschen mit Behinderungen nur noch einmal genannt. </w:t>
      </w:r>
      <w:r w:rsidR="00FA5DA7">
        <w:t xml:space="preserve"> </w:t>
      </w:r>
      <w:r w:rsidR="3B59FA75">
        <w:t xml:space="preserve">In seinen Abschliessenden Bemerkungen </w:t>
      </w:r>
      <w:r w:rsidR="56F80032">
        <w:t xml:space="preserve">2022 </w:t>
      </w:r>
      <w:r w:rsidR="3B59FA75">
        <w:t>kritisierte der UNO-Behindertenrechtsausschuss</w:t>
      </w:r>
      <w:r w:rsidR="599CB3F4">
        <w:t xml:space="preserve">, dass die Strategien der internationalen Zusammenarbeit der Schweiz den Querschnittscharakter von Behinderung nicht anerkennen. </w:t>
      </w:r>
      <w:r w:rsidR="248FFB67">
        <w:t>Es wäre daher wichtig, dass die Schweiz die diesbezüglichen Empfehlungen bis zur nächsten Überprüfung der Schweiz</w:t>
      </w:r>
      <w:r w:rsidR="1DA0849C">
        <w:t xml:space="preserve"> 202</w:t>
      </w:r>
      <w:r w:rsidR="6EEA51FD">
        <w:t>6</w:t>
      </w:r>
      <w:r w:rsidR="1DA0849C">
        <w:t xml:space="preserve"> in ihrer Strategie zur internationalen Zusammenarbeit berücksichtigt und </w:t>
      </w:r>
      <w:r w:rsidR="1DA0849C">
        <w:lastRenderedPageBreak/>
        <w:t>umsetzt. Dafür wäre es notwe</w:t>
      </w:r>
      <w:r w:rsidR="1B811269">
        <w:t>ndig, dass Menschen mit Behinderungen in der ganzen Strategie explizit genannt und das Ziel d</w:t>
      </w:r>
      <w:r w:rsidR="7E945836">
        <w:t>e</w:t>
      </w:r>
      <w:r w:rsidR="1B811269">
        <w:t>r Inklusion systematisch ver</w:t>
      </w:r>
      <w:r w:rsidR="7129F0FC">
        <w:t xml:space="preserve">ankert wird. </w:t>
      </w:r>
      <w:r w:rsidR="00FA5DA7">
        <w:t xml:space="preserve">In </w:t>
      </w:r>
      <w:r w:rsidR="008D7910">
        <w:t xml:space="preserve">allen vier </w:t>
      </w:r>
      <w:r w:rsidR="00EC71CF">
        <w:t>Entwicklungszielen</w:t>
      </w:r>
      <w:r w:rsidR="00FA5DA7">
        <w:t xml:space="preserve"> </w:t>
      </w:r>
      <w:r w:rsidR="31E6CDCE">
        <w:t>sollte</w:t>
      </w:r>
      <w:r w:rsidR="00FA5DA7">
        <w:t xml:space="preserve"> daher konkret </w:t>
      </w:r>
      <w:r w:rsidR="22C42AB4">
        <w:t>dargelegt</w:t>
      </w:r>
      <w:r w:rsidR="00FA5DA7">
        <w:t xml:space="preserve"> werden, wie die Rechte von Menschen mit Behinderungen</w:t>
      </w:r>
      <w:r w:rsidR="5983CDD3">
        <w:t xml:space="preserve"> und deren Inklusion</w:t>
      </w:r>
      <w:r w:rsidR="00FA5DA7">
        <w:t xml:space="preserve"> umgesetzt werden. Die Inklusion von Menschen mit Behinderungen ist eine wesentliche Komponente für die Verwirklichung der Agenda 2030 mit ihren 17 nachhaltigen Entwicklungszielen.</w:t>
      </w:r>
      <w:r w:rsidR="00987E69">
        <w:t xml:space="preserve"> </w:t>
      </w:r>
      <w:r w:rsidR="6270BAD3">
        <w:t>N</w:t>
      </w:r>
      <w:r w:rsidR="00987E69" w:rsidRPr="00A866B8">
        <w:rPr>
          <w:rFonts w:cs="Arial"/>
        </w:rPr>
        <w:t>ur</w:t>
      </w:r>
      <w:r w:rsidR="00987E69" w:rsidRPr="50F91AA5">
        <w:rPr>
          <w:rFonts w:cs="Arial"/>
        </w:rPr>
        <w:t xml:space="preserve"> eine aktive Teilhabe </w:t>
      </w:r>
      <w:r w:rsidR="0AA20D7F" w:rsidRPr="50F91AA5">
        <w:rPr>
          <w:rFonts w:cs="Arial"/>
        </w:rPr>
        <w:t>von Menschen mit Behinderungen wie auch allen anderen</w:t>
      </w:r>
      <w:r w:rsidR="696A9043" w:rsidRPr="50F91AA5">
        <w:rPr>
          <w:rFonts w:cs="Arial"/>
        </w:rPr>
        <w:t xml:space="preserve"> </w:t>
      </w:r>
      <w:r w:rsidR="00987E69" w:rsidRPr="50F91AA5">
        <w:rPr>
          <w:rFonts w:cs="Arial"/>
        </w:rPr>
        <w:t>benachteiligte</w:t>
      </w:r>
      <w:r w:rsidR="72842DFD" w:rsidRPr="50F91AA5">
        <w:rPr>
          <w:rFonts w:cs="Arial"/>
        </w:rPr>
        <w:t>n</w:t>
      </w:r>
      <w:r w:rsidR="00987E69" w:rsidRPr="00A866B8">
        <w:rPr>
          <w:rFonts w:cs="Arial"/>
        </w:rPr>
        <w:t xml:space="preserve"> </w:t>
      </w:r>
      <w:r w:rsidR="1A64B759" w:rsidRPr="50F91AA5">
        <w:rPr>
          <w:rFonts w:cs="Arial"/>
        </w:rPr>
        <w:t>G</w:t>
      </w:r>
      <w:r w:rsidR="11079476" w:rsidRPr="50F91AA5">
        <w:rPr>
          <w:rFonts w:cs="Arial"/>
        </w:rPr>
        <w:t>ruppen</w:t>
      </w:r>
      <w:r w:rsidR="00987E69" w:rsidRPr="50F91AA5">
        <w:rPr>
          <w:rFonts w:cs="Arial"/>
        </w:rPr>
        <w:t xml:space="preserve"> in den </w:t>
      </w:r>
      <w:r w:rsidR="22928AA5" w:rsidRPr="50F91AA5">
        <w:rPr>
          <w:rFonts w:cs="Arial"/>
        </w:rPr>
        <w:t xml:space="preserve">gesellschaftlichen, </w:t>
      </w:r>
      <w:r w:rsidR="00987E69" w:rsidRPr="50F91AA5">
        <w:rPr>
          <w:rFonts w:cs="Arial"/>
        </w:rPr>
        <w:t>politischen</w:t>
      </w:r>
      <w:r w:rsidR="0298B095" w:rsidRPr="50F91AA5">
        <w:rPr>
          <w:rFonts w:cs="Arial"/>
        </w:rPr>
        <w:t xml:space="preserve"> und</w:t>
      </w:r>
      <w:r w:rsidR="393D24D5" w:rsidRPr="50F91AA5">
        <w:rPr>
          <w:rFonts w:cs="Arial"/>
        </w:rPr>
        <w:t xml:space="preserve"> wirtschaftlichen</w:t>
      </w:r>
      <w:r w:rsidR="00987E69" w:rsidRPr="50F91AA5">
        <w:rPr>
          <w:rFonts w:cs="Arial"/>
        </w:rPr>
        <w:t xml:space="preserve"> Prozessen </w:t>
      </w:r>
      <w:r w:rsidR="077588C3" w:rsidRPr="50F91AA5">
        <w:rPr>
          <w:rFonts w:cs="Arial"/>
        </w:rPr>
        <w:t>kann</w:t>
      </w:r>
      <w:r w:rsidR="00987E69" w:rsidRPr="50F91AA5">
        <w:rPr>
          <w:rFonts w:cs="Arial"/>
        </w:rPr>
        <w:t xml:space="preserve"> eine inklusive, nachhaltige Entwicklung </w:t>
      </w:r>
      <w:r w:rsidR="51808A25" w:rsidRPr="50F91AA5">
        <w:rPr>
          <w:rFonts w:cs="Arial"/>
        </w:rPr>
        <w:t>fördern</w:t>
      </w:r>
      <w:r w:rsidR="00987E69" w:rsidRPr="50F91AA5">
        <w:rPr>
          <w:rFonts w:cs="Arial"/>
        </w:rPr>
        <w:t>.</w:t>
      </w:r>
    </w:p>
    <w:p w14:paraId="39451100" w14:textId="77777777" w:rsidR="00E45C2C" w:rsidRDefault="00E45C2C" w:rsidP="00A866B8"/>
    <w:p w14:paraId="06EDBAD3" w14:textId="06815476" w:rsidR="00E45C2C" w:rsidRPr="00EA11B1" w:rsidRDefault="00E45C2C" w:rsidP="00E45C2C">
      <w:pPr>
        <w:rPr>
          <w:b/>
          <w:bCs/>
          <w:u w:val="single"/>
        </w:rPr>
      </w:pPr>
      <w:r w:rsidRPr="00EA11B1">
        <w:rPr>
          <w:b/>
          <w:bCs/>
          <w:u w:val="single"/>
        </w:rPr>
        <w:t>Empfehlung</w:t>
      </w:r>
    </w:p>
    <w:p w14:paraId="21C96EA3" w14:textId="4FF792D5" w:rsidR="00E45C2C" w:rsidRPr="00E45C2C" w:rsidRDefault="006D6C2F" w:rsidP="00E45C2C">
      <w:pPr>
        <w:pStyle w:val="Listenabsatz"/>
        <w:numPr>
          <w:ilvl w:val="0"/>
          <w:numId w:val="21"/>
        </w:numPr>
        <w:rPr>
          <w:b/>
          <w:bCs/>
        </w:rPr>
      </w:pPr>
      <w:r>
        <w:t xml:space="preserve">Den Querschnittscharakter </w:t>
      </w:r>
      <w:r w:rsidR="008E2BF2">
        <w:t>der</w:t>
      </w:r>
      <w:r>
        <w:t xml:space="preserve"> Inklusion von Menschen mit Behinder</w:t>
      </w:r>
      <w:r w:rsidR="008E2BF2">
        <w:t xml:space="preserve">ungen anerkennen, indem </w:t>
      </w:r>
      <w:r w:rsidR="00EA11B1">
        <w:t xml:space="preserve">in allen vier </w:t>
      </w:r>
      <w:r w:rsidR="00CF16AE">
        <w:t xml:space="preserve">Entwicklungszielen </w:t>
      </w:r>
      <w:r w:rsidR="00EA11B1">
        <w:t xml:space="preserve">konkret </w:t>
      </w:r>
      <w:r w:rsidR="700EA559">
        <w:t>dargelegt</w:t>
      </w:r>
      <w:r w:rsidR="00EA11B1">
        <w:t xml:space="preserve"> </w:t>
      </w:r>
      <w:r w:rsidR="00CF16AE">
        <w:t>wird</w:t>
      </w:r>
      <w:r w:rsidR="00EA11B1">
        <w:t>, wie die Rechte von Menschen mit Behinderungen und deren Inklusion umgesetzt werden.</w:t>
      </w:r>
    </w:p>
    <w:p w14:paraId="3A72E4F2" w14:textId="64C5E9E2" w:rsidR="00987E69" w:rsidRDefault="00987E69" w:rsidP="008D7910">
      <w:pPr>
        <w:pStyle w:val="Listenabsatz"/>
        <w:ind w:left="360"/>
      </w:pPr>
    </w:p>
    <w:p w14:paraId="1C6F6BC9" w14:textId="6A6BD8B6" w:rsidR="00984F91" w:rsidRDefault="1E23646D" w:rsidP="00984F91">
      <w:pPr>
        <w:pStyle w:val="berschrift3"/>
        <w:spacing w:before="160" w:line="257" w:lineRule="auto"/>
      </w:pPr>
      <w:r>
        <w:t xml:space="preserve">Ziel </w:t>
      </w:r>
      <w:r w:rsidR="00987E69">
        <w:t>Menschliche Entwicklung</w:t>
      </w:r>
    </w:p>
    <w:p w14:paraId="1333412D" w14:textId="77777777" w:rsidR="001C017C" w:rsidRDefault="001C017C" w:rsidP="001C017C">
      <w:pPr>
        <w:rPr>
          <w:u w:val="single"/>
        </w:rPr>
      </w:pPr>
      <w:r>
        <w:rPr>
          <w:u w:val="single"/>
        </w:rPr>
        <w:t>Inklusive Bildung</w:t>
      </w:r>
    </w:p>
    <w:p w14:paraId="398173DF" w14:textId="3A49C947" w:rsidR="00A92625" w:rsidRPr="000B4437" w:rsidRDefault="00BE446F" w:rsidP="001C017C">
      <w:pPr>
        <w:rPr>
          <w:rStyle w:val="normaltextrun"/>
          <w:rFonts w:eastAsia="Calibri" w:cs="Arial"/>
        </w:rPr>
      </w:pPr>
      <w:r w:rsidRPr="00A866B8">
        <w:rPr>
          <w:rStyle w:val="normaltextrun"/>
          <w:rFonts w:cs="Calibri"/>
          <w:shd w:val="clear" w:color="auto" w:fill="FFFFFF"/>
        </w:rPr>
        <w:t xml:space="preserve">Bildung ist sowohl ein grundlegendes Menschenrecht </w:t>
      </w:r>
      <w:r w:rsidR="002908C4" w:rsidRPr="00A866B8">
        <w:rPr>
          <w:rStyle w:val="normaltextrun"/>
          <w:rFonts w:cs="Calibri"/>
          <w:shd w:val="clear" w:color="auto" w:fill="FFFFFF"/>
        </w:rPr>
        <w:t xml:space="preserve">als </w:t>
      </w:r>
      <w:r w:rsidRPr="00A866B8">
        <w:rPr>
          <w:rStyle w:val="normaltextrun"/>
          <w:rFonts w:cs="Calibri"/>
          <w:shd w:val="clear" w:color="auto" w:fill="FFFFFF"/>
        </w:rPr>
        <w:t>auch</w:t>
      </w:r>
      <w:r w:rsidR="3EBF7740" w:rsidRPr="50F91AA5">
        <w:rPr>
          <w:rStyle w:val="normaltextrun"/>
          <w:rFonts w:cs="Calibri"/>
        </w:rPr>
        <w:t xml:space="preserve"> ein</w:t>
      </w:r>
      <w:r w:rsidRPr="00A866B8">
        <w:rPr>
          <w:rStyle w:val="normaltextrun"/>
          <w:rFonts w:cs="Calibri"/>
          <w:shd w:val="clear" w:color="auto" w:fill="FFFFFF"/>
        </w:rPr>
        <w:t xml:space="preserve"> Mittel zur Verwirklichung der anderen Menschenrechte. SDG 4 zur Bildung ist sowohl ein eigenständiges</w:t>
      </w:r>
      <w:r w:rsidR="002908C4" w:rsidRPr="00A866B8">
        <w:rPr>
          <w:rStyle w:val="normaltextrun"/>
          <w:rFonts w:cs="Calibri"/>
          <w:shd w:val="clear" w:color="auto" w:fill="FFFFFF"/>
        </w:rPr>
        <w:t xml:space="preserve"> Ziel </w:t>
      </w:r>
      <w:r w:rsidRPr="00A866B8">
        <w:rPr>
          <w:rStyle w:val="normaltextrun"/>
          <w:rFonts w:cs="Calibri"/>
          <w:shd w:val="clear" w:color="auto" w:fill="FFFFFF"/>
        </w:rPr>
        <w:t>als auch eine Voraussetzung für die Erreichung aller anderen Ziele. Daher muss Bildung länder- und sektorübergreifend als Schwerpunkt der IZA anerkannt werden.</w:t>
      </w:r>
      <w:r w:rsidR="002908C4" w:rsidRPr="00A866B8">
        <w:rPr>
          <w:rStyle w:val="normaltextrun"/>
          <w:rFonts w:cs="Calibri"/>
          <w:shd w:val="clear" w:color="auto" w:fill="FFFFFF"/>
        </w:rPr>
        <w:t xml:space="preserve"> Die Umsetzung des Rechts aller Menschen auf Zugang zu einer qualitativ </w:t>
      </w:r>
      <w:r w:rsidR="11E66994" w:rsidRPr="001C017C">
        <w:rPr>
          <w:rStyle w:val="normaltextrun"/>
          <w:rFonts w:cs="Calibri"/>
          <w:shd w:val="clear" w:color="auto" w:fill="FFFFFF"/>
        </w:rPr>
        <w:t>hochwertigen</w:t>
      </w:r>
      <w:r w:rsidR="002908C4" w:rsidRPr="00A866B8">
        <w:rPr>
          <w:rStyle w:val="normaltextrun"/>
          <w:rFonts w:cs="Calibri"/>
          <w:shd w:val="clear" w:color="auto" w:fill="FFFFFF"/>
        </w:rPr>
        <w:t xml:space="preserve">, inklusiven und gleichberechtigten Bildung ist der Grundpfeiler dafür, dass niemand zurückgelassen wird. Nur </w:t>
      </w:r>
      <w:r w:rsidR="38194350" w:rsidRPr="000B4437">
        <w:rPr>
          <w:rStyle w:val="normaltextrun"/>
          <w:rFonts w:cs="Calibri"/>
        </w:rPr>
        <w:t>auf</w:t>
      </w:r>
      <w:r w:rsidR="002908C4" w:rsidRPr="00A866B8">
        <w:rPr>
          <w:rStyle w:val="normaltextrun"/>
          <w:rFonts w:cs="Calibri"/>
          <w:shd w:val="clear" w:color="auto" w:fill="FFFFFF"/>
        </w:rPr>
        <w:t xml:space="preserve"> dieser Basis ist die Grundvoraussetzung </w:t>
      </w:r>
      <w:r w:rsidR="710B4574" w:rsidRPr="000B4437">
        <w:rPr>
          <w:rStyle w:val="normaltextrun"/>
          <w:rFonts w:cs="Calibri"/>
        </w:rPr>
        <w:t>erfüllt</w:t>
      </w:r>
      <w:r w:rsidR="002908C4" w:rsidRPr="00A866B8">
        <w:rPr>
          <w:rStyle w:val="normaltextrun"/>
          <w:rFonts w:cs="Calibri"/>
          <w:shd w:val="clear" w:color="auto" w:fill="FFFFFF"/>
        </w:rPr>
        <w:t xml:space="preserve">, dass </w:t>
      </w:r>
      <w:r w:rsidR="57C03536" w:rsidRPr="50F91AA5">
        <w:rPr>
          <w:rStyle w:val="normaltextrun"/>
          <w:rFonts w:cs="Calibri"/>
        </w:rPr>
        <w:t xml:space="preserve">Menschen mit Behinderungen wie auch alle anderen </w:t>
      </w:r>
      <w:r w:rsidR="00C36C1F" w:rsidRPr="000B4437">
        <w:rPr>
          <w:rStyle w:val="normaltextrun"/>
          <w:rFonts w:cs="Calibri"/>
          <w:shd w:val="clear" w:color="auto" w:fill="FFFFFF"/>
        </w:rPr>
        <w:t>gefährdete</w:t>
      </w:r>
      <w:r w:rsidR="00D82206">
        <w:rPr>
          <w:rStyle w:val="normaltextrun"/>
          <w:rFonts w:cs="Calibri"/>
          <w:shd w:val="clear" w:color="auto" w:fill="FFFFFF"/>
        </w:rPr>
        <w:t>n</w:t>
      </w:r>
      <w:r w:rsidR="002908C4" w:rsidRPr="00A866B8">
        <w:rPr>
          <w:rStyle w:val="normaltextrun"/>
          <w:rFonts w:cs="Calibri"/>
          <w:shd w:val="clear" w:color="auto" w:fill="FFFFFF"/>
        </w:rPr>
        <w:t xml:space="preserve"> Gruppen</w:t>
      </w:r>
      <w:r w:rsidR="00033E7F">
        <w:rPr>
          <w:rStyle w:val="normaltextrun"/>
          <w:rFonts w:cs="Calibri"/>
          <w:shd w:val="clear" w:color="auto" w:fill="FFFFFF"/>
        </w:rPr>
        <w:t>,</w:t>
      </w:r>
      <w:r w:rsidRPr="000B4437" w:rsidDel="002908C4">
        <w:rPr>
          <w:rStyle w:val="normaltextrun"/>
          <w:rFonts w:cs="Calibri"/>
          <w:shd w:val="clear" w:color="auto" w:fill="FFFFFF"/>
        </w:rPr>
        <w:t xml:space="preserve"> </w:t>
      </w:r>
      <w:r w:rsidR="002908C4" w:rsidRPr="00A866B8">
        <w:rPr>
          <w:rStyle w:val="normaltextrun"/>
          <w:rFonts w:cs="Calibri"/>
          <w:shd w:val="clear" w:color="auto" w:fill="FFFFFF"/>
        </w:rPr>
        <w:t>von</w:t>
      </w:r>
      <w:r w:rsidRPr="000B4437" w:rsidDel="002908C4">
        <w:rPr>
          <w:rStyle w:val="normaltextrun"/>
          <w:rFonts w:cs="Calibri"/>
          <w:shd w:val="clear" w:color="auto" w:fill="FFFFFF"/>
        </w:rPr>
        <w:t xml:space="preserve"> </w:t>
      </w:r>
      <w:r w:rsidR="002908C4" w:rsidRPr="00A866B8">
        <w:rPr>
          <w:rStyle w:val="normaltextrun"/>
          <w:rFonts w:cs="Calibri"/>
          <w:shd w:val="clear" w:color="auto" w:fill="FFFFFF"/>
        </w:rPr>
        <w:t>Massnahmen und Projekten</w:t>
      </w:r>
      <w:r w:rsidR="0A14994D" w:rsidRPr="50F91AA5">
        <w:rPr>
          <w:rStyle w:val="normaltextrun"/>
          <w:rFonts w:cs="Calibri"/>
        </w:rPr>
        <w:t xml:space="preserve"> wie</w:t>
      </w:r>
      <w:r w:rsidR="009F2BC1" w:rsidRPr="00A866B8">
        <w:rPr>
          <w:rStyle w:val="normaltextrun"/>
          <w:rFonts w:cs="Calibri"/>
          <w:shd w:val="clear" w:color="auto" w:fill="FFFFFF"/>
        </w:rPr>
        <w:t xml:space="preserve"> </w:t>
      </w:r>
      <w:r w:rsidR="00406E09" w:rsidRPr="00A866B8">
        <w:rPr>
          <w:rStyle w:val="normaltextrun"/>
          <w:rFonts w:cs="Calibri"/>
          <w:shd w:val="clear" w:color="auto" w:fill="FFFFFF"/>
        </w:rPr>
        <w:t>zum Beispiel</w:t>
      </w:r>
      <w:r w:rsidR="002908C4" w:rsidRPr="00A866B8">
        <w:rPr>
          <w:rStyle w:val="normaltextrun"/>
          <w:rFonts w:cs="Calibri"/>
          <w:shd w:val="clear" w:color="auto" w:fill="FFFFFF"/>
        </w:rPr>
        <w:t xml:space="preserve"> der Schaffung menschenwürdiger Arbeitsplätze gleichberechtigt profitieren können.</w:t>
      </w:r>
    </w:p>
    <w:p w14:paraId="037E8D18" w14:textId="0FD38E91" w:rsidR="008057F8" w:rsidRPr="008057F8" w:rsidRDefault="008057F8" w:rsidP="008057F8">
      <w:pPr>
        <w:spacing w:before="160" w:after="0" w:line="257" w:lineRule="auto"/>
        <w:rPr>
          <w:rFonts w:eastAsia="Calibri" w:cs="Arial"/>
          <w:u w:val="single"/>
        </w:rPr>
      </w:pPr>
      <w:r w:rsidRPr="008057F8">
        <w:rPr>
          <w:rFonts w:eastAsia="Calibri" w:cs="Arial"/>
          <w:u w:val="single"/>
        </w:rPr>
        <w:t>Gesundheit</w:t>
      </w:r>
    </w:p>
    <w:p w14:paraId="2AA88AFD" w14:textId="338EAC8E" w:rsidR="008A442D" w:rsidRPr="008A442D" w:rsidRDefault="004D6DC2" w:rsidP="008057F8">
      <w:pPr>
        <w:spacing w:before="160" w:after="0" w:line="257" w:lineRule="auto"/>
        <w:rPr>
          <w:b/>
          <w:bCs/>
          <w:u w:val="single"/>
        </w:rPr>
      </w:pPr>
      <w:r>
        <w:t>Der Entwurf (S. 17) hält zu Recht fest, dass die Grundversorgung in Konflikt- und Krisensituationen häufig nicht mehr gewährleistet ist und</w:t>
      </w:r>
      <w:r w:rsidR="000959F6">
        <w:t xml:space="preserve"> der Zugang</w:t>
      </w:r>
      <w:r w:rsidR="00420AFA">
        <w:t xml:space="preserve"> zu einer guten Grundversorgung</w:t>
      </w:r>
      <w:r>
        <w:t xml:space="preserve"> insbesondere </w:t>
      </w:r>
      <w:r w:rsidR="00D5341A">
        <w:t>für die</w:t>
      </w:r>
      <w:r>
        <w:t xml:space="preserve"> am stärksten benachteiligten Bevölkerungsgruppen </w:t>
      </w:r>
      <w:r w:rsidR="00AF4965">
        <w:t>gefördert</w:t>
      </w:r>
      <w:r>
        <w:t xml:space="preserve"> werden </w:t>
      </w:r>
      <w:r w:rsidR="00EC2134">
        <w:t>muss</w:t>
      </w:r>
      <w:r>
        <w:t>. Wir anerkennen</w:t>
      </w:r>
      <w:r w:rsidR="00D65C61">
        <w:t xml:space="preserve"> und befürworten</w:t>
      </w:r>
      <w:r>
        <w:t xml:space="preserve">, dass </w:t>
      </w:r>
      <w:r w:rsidR="00A92625">
        <w:t xml:space="preserve">Gesundheit </w:t>
      </w:r>
      <w:r w:rsidR="00EB2B62">
        <w:t>in der neuen Strategie</w:t>
      </w:r>
      <w:r w:rsidR="004F7C4D">
        <w:t xml:space="preserve"> </w:t>
      </w:r>
      <w:r w:rsidR="0010724A">
        <w:t>das nötige Gewicht gegeben und</w:t>
      </w:r>
      <w:r w:rsidR="008A761A">
        <w:t xml:space="preserve"> </w:t>
      </w:r>
      <w:r w:rsidR="00DF1B13">
        <w:t>dieses</w:t>
      </w:r>
      <w:r w:rsidR="008A761A">
        <w:t xml:space="preserve"> Entwicklungsziel</w:t>
      </w:r>
      <w:r w:rsidR="0010724A">
        <w:t xml:space="preserve"> </w:t>
      </w:r>
      <w:r w:rsidR="00EB2B62">
        <w:t>als neuen Schwerpunkt gesetzt</w:t>
      </w:r>
      <w:r>
        <w:t xml:space="preserve"> wird</w:t>
      </w:r>
      <w:r w:rsidR="00EB2B62">
        <w:t xml:space="preserve">. </w:t>
      </w:r>
      <w:r w:rsidR="004F7C4D">
        <w:t xml:space="preserve">Im </w:t>
      </w:r>
      <w:r>
        <w:t>spezifischen Ziel «Gesundheit»</w:t>
      </w:r>
      <w:r w:rsidR="004F7C4D">
        <w:t xml:space="preserve"> selbst sollte </w:t>
      </w:r>
      <w:r>
        <w:t xml:space="preserve">aber </w:t>
      </w:r>
      <w:r w:rsidR="004F7C4D">
        <w:t xml:space="preserve">noch deutlicher herausgearbeitet werden, </w:t>
      </w:r>
      <w:r>
        <w:t>dass</w:t>
      </w:r>
      <w:r w:rsidR="004F7C4D">
        <w:t xml:space="preserve"> </w:t>
      </w:r>
      <w:r>
        <w:t>die Massnahmen für alle, auch für Menschen mit Behinderungen, barrierefrei und inklusiv gestaltet werden.</w:t>
      </w:r>
      <w:r w:rsidR="004F7C4D">
        <w:t xml:space="preserve"> </w:t>
      </w:r>
    </w:p>
    <w:p w14:paraId="1EE8DF9B" w14:textId="77777777" w:rsidR="00AF4636" w:rsidRPr="008A442D" w:rsidRDefault="00AF4636" w:rsidP="008A442D">
      <w:pPr>
        <w:pStyle w:val="Listenabsatz"/>
        <w:rPr>
          <w:b/>
          <w:u w:val="single"/>
        </w:rPr>
      </w:pPr>
    </w:p>
    <w:p w14:paraId="501A261D" w14:textId="11C0C093" w:rsidR="00AF4636" w:rsidRPr="00CF16AE" w:rsidRDefault="00AF4636" w:rsidP="008A442D">
      <w:pPr>
        <w:spacing w:before="160" w:after="0" w:line="257" w:lineRule="auto"/>
        <w:rPr>
          <w:b/>
          <w:bCs/>
          <w:u w:val="single"/>
        </w:rPr>
      </w:pPr>
      <w:r w:rsidRPr="00CF16AE">
        <w:rPr>
          <w:b/>
          <w:bCs/>
          <w:u w:val="single"/>
        </w:rPr>
        <w:lastRenderedPageBreak/>
        <w:t>Empfehlungen</w:t>
      </w:r>
    </w:p>
    <w:p w14:paraId="16351847" w14:textId="1A339ED4" w:rsidR="00AF4636" w:rsidRDefault="00AF4636" w:rsidP="00AF4636">
      <w:pPr>
        <w:pStyle w:val="Listenabsatz"/>
        <w:numPr>
          <w:ilvl w:val="0"/>
          <w:numId w:val="17"/>
        </w:numPr>
        <w:spacing w:before="160" w:after="0" w:line="257" w:lineRule="auto"/>
      </w:pPr>
      <w:r>
        <w:t xml:space="preserve">Inklusive Bildung als spezifisches Ziel unter dem Entwicklungsziel «Menschliche Entwicklung» </w:t>
      </w:r>
      <w:r w:rsidR="456C8577">
        <w:t>nennen</w:t>
      </w:r>
      <w:r>
        <w:t>.</w:t>
      </w:r>
    </w:p>
    <w:p w14:paraId="026039FA" w14:textId="63F5504D" w:rsidR="00B956F4" w:rsidRDefault="00B956F4" w:rsidP="50F91AA5">
      <w:pPr>
        <w:pStyle w:val="Listenabsatz"/>
        <w:numPr>
          <w:ilvl w:val="0"/>
          <w:numId w:val="17"/>
        </w:numPr>
        <w:spacing w:before="160" w:after="0" w:line="257" w:lineRule="auto"/>
      </w:pPr>
      <w:r>
        <w:t xml:space="preserve">Unter dem Kapitel «Gesundheit» </w:t>
      </w:r>
      <w:r w:rsidR="00143473">
        <w:t>konkret festhalten</w:t>
      </w:r>
      <w:r>
        <w:t xml:space="preserve">, dass </w:t>
      </w:r>
      <w:r w:rsidR="00143473">
        <w:t>die</w:t>
      </w:r>
      <w:r>
        <w:t xml:space="preserve"> Massnahmen für alle, auch für Menschen mit Behinderungen, barrierefrei und inklusiv gestaltet werden</w:t>
      </w:r>
      <w:r w:rsidR="00143473">
        <w:t>.</w:t>
      </w:r>
    </w:p>
    <w:p w14:paraId="32131E0B" w14:textId="56F5C3CE" w:rsidR="50F91AA5" w:rsidRDefault="50F91AA5" w:rsidP="000F7CFE">
      <w:pPr>
        <w:spacing w:before="160" w:after="0" w:line="257" w:lineRule="auto"/>
        <w:rPr>
          <w:rFonts w:eastAsia="Calibri" w:cs="Arial"/>
        </w:rPr>
      </w:pPr>
    </w:p>
    <w:p w14:paraId="17E67071" w14:textId="517FC621" w:rsidR="50F91AA5" w:rsidRPr="008A442D" w:rsidRDefault="235DD981" w:rsidP="50F91AA5">
      <w:pPr>
        <w:spacing w:before="160" w:after="0" w:line="257" w:lineRule="auto"/>
        <w:rPr>
          <w:b/>
        </w:rPr>
      </w:pPr>
      <w:r w:rsidRPr="000F7CFE">
        <w:rPr>
          <w:rFonts w:eastAsiaTheme="minorEastAsia"/>
          <w:b/>
        </w:rPr>
        <w:t>Ziel nachhaltige Wirtschaftsentwicklung</w:t>
      </w:r>
    </w:p>
    <w:p w14:paraId="72A2C5DB" w14:textId="0710EA91" w:rsidR="008D7910" w:rsidRPr="008D7910" w:rsidRDefault="73953B56" w:rsidP="000F7CFE">
      <w:r>
        <w:t xml:space="preserve">Der vorliegende Strategieentwurf betont </w:t>
      </w:r>
      <w:r w:rsidR="33B8D3EB">
        <w:t>unter diesem Ziel</w:t>
      </w:r>
      <w:r>
        <w:t xml:space="preserve"> die Schaffung menschenwürdiger Arbeitsplätze</w:t>
      </w:r>
      <w:r w:rsidR="63C10FA1">
        <w:t xml:space="preserve"> und d</w:t>
      </w:r>
      <w:r w:rsidR="674ADB2C">
        <w:t>ie</w:t>
      </w:r>
      <w:r w:rsidR="63C10FA1">
        <w:t xml:space="preserve"> </w:t>
      </w:r>
      <w:r w:rsidR="50ECB21E">
        <w:t>Eröffnung</w:t>
      </w:r>
      <w:r w:rsidR="63C10FA1">
        <w:t xml:space="preserve"> wirtschaftlichen Chancen</w:t>
      </w:r>
      <w:r w:rsidR="714866C8">
        <w:t xml:space="preserve"> </w:t>
      </w:r>
      <w:r w:rsidR="63C10FA1">
        <w:t xml:space="preserve">als Elemente </w:t>
      </w:r>
      <w:r w:rsidR="1E6255CB">
        <w:t>eines inklusiven und nachhaltigen Wirtschaftswachstums in Ländern des Globalen Südens</w:t>
      </w:r>
      <w:r w:rsidR="0082373A">
        <w:t>. Als</w:t>
      </w:r>
      <w:r w:rsidR="38FCEE4E" w:rsidDel="0082373A">
        <w:t xml:space="preserve"> </w:t>
      </w:r>
      <w:r w:rsidR="38FCEE4E">
        <w:t>spezifische Ziel</w:t>
      </w:r>
      <w:r w:rsidR="20B6FF94">
        <w:t>e</w:t>
      </w:r>
      <w:r w:rsidR="38FCEE4E">
        <w:t xml:space="preserve"> </w:t>
      </w:r>
      <w:r w:rsidR="0082373A">
        <w:t xml:space="preserve">nennt er </w:t>
      </w:r>
      <w:r w:rsidR="38FCEE4E">
        <w:t>die Förderung des Privatsektors, insbesondere KMUs</w:t>
      </w:r>
      <w:r w:rsidR="40478D0E">
        <w:t>, und die Bedeutung einer qualitativ hochwertigen und arbeitsmarktgerechten Berufsbildung.</w:t>
      </w:r>
      <w:r w:rsidR="005C7311">
        <w:t xml:space="preserve"> Der </w:t>
      </w:r>
      <w:r w:rsidR="00A03690">
        <w:t>Strategiee</w:t>
      </w:r>
      <w:r w:rsidR="005C7311">
        <w:t xml:space="preserve">ntwurf </w:t>
      </w:r>
      <w:r w:rsidR="008008DE">
        <w:t>sollte jedoch klar formul</w:t>
      </w:r>
      <w:r w:rsidR="000B53EA">
        <w:t>ieren</w:t>
      </w:r>
      <w:r w:rsidR="005C7311">
        <w:t>, dass diese</w:t>
      </w:r>
      <w:r w:rsidR="00E12052">
        <w:t xml:space="preserve"> Arbeitsplätze allen, auch Menschen mit Behinderungen, zugutekommen müssen.</w:t>
      </w:r>
    </w:p>
    <w:p w14:paraId="5DECB2E4" w14:textId="2179B2D5" w:rsidR="50F91AA5" w:rsidRDefault="00CD108D" w:rsidP="000F7CFE">
      <w:r>
        <w:t>Die Inklusion von Menschen mit Behinderungen im Bereich der wirtschaftlichen Entwicklung ist nicht nur eine menschenrechtliche Verpflichtung (Art. 27 UNO-BRK), sondern auch aus wirtschaftlicher Perspektive vorteilhaft.</w:t>
      </w:r>
      <w:r>
        <w:rPr>
          <w:rStyle w:val="Funotenzeichen"/>
        </w:rPr>
        <w:footnoteReference w:id="5"/>
      </w:r>
      <w:r w:rsidR="00DB1817">
        <w:t xml:space="preserve"> Denn</w:t>
      </w:r>
      <w:r w:rsidR="006848E8">
        <w:t xml:space="preserve"> </w:t>
      </w:r>
      <w:r w:rsidR="00B104B2">
        <w:t xml:space="preserve">Exklusion </w:t>
      </w:r>
      <w:r w:rsidR="00DB1817">
        <w:t>schadet</w:t>
      </w:r>
      <w:r w:rsidR="00B104B2">
        <w:t xml:space="preserve"> nicht nur den Menschen mit Behinderungen selbst, sie behindert auch den Erfolg von </w:t>
      </w:r>
      <w:r w:rsidR="00D064AA">
        <w:t>Projekten der internationalen Zusammenarbeit</w:t>
      </w:r>
      <w:r w:rsidR="00B104B2">
        <w:t xml:space="preserve">. Zwar verursachen Initiativen für inklusive </w:t>
      </w:r>
      <w:r w:rsidR="00877472">
        <w:t>Arbeitsplätze</w:t>
      </w:r>
      <w:r w:rsidR="00B104B2">
        <w:t xml:space="preserve"> anfänglich Kosten</w:t>
      </w:r>
      <w:r w:rsidR="000F0654">
        <w:t>. Diese</w:t>
      </w:r>
      <w:r w:rsidR="005546E8">
        <w:t xml:space="preserve"> sind </w:t>
      </w:r>
      <w:r w:rsidR="000F0654">
        <w:t xml:space="preserve">aber </w:t>
      </w:r>
      <w:r w:rsidR="008F4FAD">
        <w:t>geringe</w:t>
      </w:r>
      <w:r w:rsidR="000F0654">
        <w:t>r</w:t>
      </w:r>
      <w:r w:rsidR="00B104B2">
        <w:t xml:space="preserve"> als </w:t>
      </w:r>
      <w:r w:rsidR="000F0654">
        <w:t>jene,</w:t>
      </w:r>
      <w:r w:rsidR="00B104B2">
        <w:t xml:space="preserve"> die </w:t>
      </w:r>
      <w:r w:rsidR="000F0654">
        <w:t xml:space="preserve">durch </w:t>
      </w:r>
      <w:r w:rsidR="00AC2A90">
        <w:t>den Ausschluss</w:t>
      </w:r>
      <w:r w:rsidR="000F0654">
        <w:t xml:space="preserve"> </w:t>
      </w:r>
      <w:r w:rsidR="00086779">
        <w:t>von</w:t>
      </w:r>
      <w:r w:rsidR="000F0654">
        <w:t xml:space="preserve"> </w:t>
      </w:r>
      <w:r w:rsidR="00B104B2">
        <w:t>Menschen mit Behinderungen</w:t>
      </w:r>
      <w:r w:rsidR="008F4047">
        <w:t xml:space="preserve"> </w:t>
      </w:r>
      <w:r w:rsidR="00DB4B1E">
        <w:t xml:space="preserve">vom Arbeitsmarkt </w:t>
      </w:r>
      <w:r w:rsidR="008F4047">
        <w:t>für</w:t>
      </w:r>
      <w:r w:rsidR="00B104B2">
        <w:t xml:space="preserve"> ihre Familien und </w:t>
      </w:r>
      <w:r w:rsidR="000F0654">
        <w:t>die gesamte</w:t>
      </w:r>
      <w:r w:rsidR="00B104B2">
        <w:t xml:space="preserve"> Gesellschaft entstehen.</w:t>
      </w:r>
      <w:r w:rsidR="00BC3723">
        <w:t xml:space="preserve"> Laut der Internationalen Arbeitsorganisation (ILO)</w:t>
      </w:r>
      <w:r w:rsidR="009C3247">
        <w:t xml:space="preserve"> </w:t>
      </w:r>
      <w:r w:rsidR="001858E1">
        <w:t>gelten</w:t>
      </w:r>
      <w:r w:rsidR="00402935">
        <w:t xml:space="preserve"> </w:t>
      </w:r>
      <w:r w:rsidR="12EA9024">
        <w:t>zurzeit</w:t>
      </w:r>
      <w:r w:rsidR="009C3247">
        <w:t xml:space="preserve"> </w:t>
      </w:r>
      <w:r w:rsidR="00814AF7">
        <w:t xml:space="preserve">ein Drittel </w:t>
      </w:r>
      <w:r w:rsidR="77125475">
        <w:t>aller</w:t>
      </w:r>
      <w:r w:rsidR="00814AF7">
        <w:t xml:space="preserve"> Menschen</w:t>
      </w:r>
      <w:r w:rsidR="001858E1">
        <w:t xml:space="preserve"> </w:t>
      </w:r>
      <w:r w:rsidR="00814AF7">
        <w:t>mit Behinderungen</w:t>
      </w:r>
      <w:r w:rsidR="001858E1">
        <w:t xml:space="preserve"> </w:t>
      </w:r>
      <w:r w:rsidR="00BF1820">
        <w:t xml:space="preserve">im </w:t>
      </w:r>
      <w:r w:rsidR="002A4088">
        <w:t xml:space="preserve">erwerbsfähigen Alter </w:t>
      </w:r>
      <w:r w:rsidR="001858E1">
        <w:t>als</w:t>
      </w:r>
      <w:r w:rsidR="00814AF7">
        <w:t xml:space="preserve"> arbeitslos.</w:t>
      </w:r>
      <w:r w:rsidR="001858E1">
        <w:rPr>
          <w:rStyle w:val="Funotenzeichen"/>
        </w:rPr>
        <w:footnoteReference w:id="6"/>
      </w:r>
    </w:p>
    <w:p w14:paraId="75ABC04A" w14:textId="63447CC2" w:rsidR="50F91AA5" w:rsidRDefault="0077092C" w:rsidP="00D33908">
      <w:r>
        <w:t>Wir möchten an dieser Stelle</w:t>
      </w:r>
      <w:r w:rsidR="58C03E6D" w:rsidDel="00353D3E">
        <w:t xml:space="preserve"> </w:t>
      </w:r>
      <w:r w:rsidR="30C084FE">
        <w:t xml:space="preserve">auf die nachdrückliche Forderung von Organisationen von Menschen mit Behinderungen im Global Süden </w:t>
      </w:r>
      <w:r w:rsidR="58C03E6D">
        <w:t>hin</w:t>
      </w:r>
      <w:r w:rsidR="1C8873A0">
        <w:t>weisen</w:t>
      </w:r>
      <w:r w:rsidR="58C03E6D">
        <w:t>, dass</w:t>
      </w:r>
      <w:r w:rsidR="34B8F191">
        <w:t xml:space="preserve"> </w:t>
      </w:r>
      <w:r w:rsidR="0998EEF3">
        <w:t>arbeitsmarktgemässe</w:t>
      </w:r>
      <w:r w:rsidR="0047240D">
        <w:t>,</w:t>
      </w:r>
      <w:r w:rsidR="0998EEF3">
        <w:t xml:space="preserve"> </w:t>
      </w:r>
      <w:r w:rsidR="58C03E6D">
        <w:t>inklusive Berufsbildung</w:t>
      </w:r>
      <w:r w:rsidR="1654509D">
        <w:t xml:space="preserve"> – in Konsultation mit Menschen mit Behinderungen - </w:t>
      </w:r>
      <w:r w:rsidR="270240D7">
        <w:t xml:space="preserve">so </w:t>
      </w:r>
      <w:r w:rsidR="15A67C99">
        <w:t xml:space="preserve">zu konzipieren ist, dass sie </w:t>
      </w:r>
      <w:r w:rsidR="6C89DD38">
        <w:t xml:space="preserve">auch für Menschen mit Behinderungen </w:t>
      </w:r>
      <w:r w:rsidR="15A67C99">
        <w:t>auf allen Ebenen zugänglich und barrierefrei ist</w:t>
      </w:r>
      <w:r w:rsidR="2C1CC5AE">
        <w:t>.</w:t>
      </w:r>
      <w:r w:rsidR="36D25CCF">
        <w:t xml:space="preserve"> Dies betrifft z.B. </w:t>
      </w:r>
      <w:r w:rsidR="15A67C99">
        <w:t>Unterrichtsmaterialien</w:t>
      </w:r>
      <w:r w:rsidR="586BF0BF">
        <w:t>, Schulungszentren,</w:t>
      </w:r>
      <w:r w:rsidR="4526ABB8">
        <w:t xml:space="preserve"> Schulung </w:t>
      </w:r>
      <w:r w:rsidR="53F3A9BA">
        <w:t xml:space="preserve">von </w:t>
      </w:r>
      <w:r w:rsidR="4526ABB8">
        <w:t>Lehrpersone</w:t>
      </w:r>
      <w:r w:rsidR="469C93F1">
        <w:t xml:space="preserve">n, </w:t>
      </w:r>
      <w:r w:rsidR="7AF6A1C1">
        <w:t>wie</w:t>
      </w:r>
      <w:r w:rsidR="469C93F1">
        <w:t xml:space="preserve"> auch </w:t>
      </w:r>
      <w:r w:rsidR="469C93F1" w:rsidRPr="000F7CFE">
        <w:rPr>
          <w:b/>
        </w:rPr>
        <w:t>angemessene Vorkehrungen</w:t>
      </w:r>
      <w:r w:rsidR="469C93F1">
        <w:rPr>
          <w:b/>
        </w:rPr>
        <w:t xml:space="preserve"> </w:t>
      </w:r>
      <w:r w:rsidR="005A2FA9">
        <w:rPr>
          <w:b/>
          <w:bCs/>
        </w:rPr>
        <w:t>(UNO-BRK Art. 2)</w:t>
      </w:r>
      <w:r w:rsidR="469C93F1">
        <w:t xml:space="preserve"> </w:t>
      </w:r>
      <w:r w:rsidR="552EBDF8">
        <w:t>und</w:t>
      </w:r>
      <w:r w:rsidR="00AB5BFF">
        <w:t xml:space="preserve"> die</w:t>
      </w:r>
      <w:r w:rsidR="552EBDF8">
        <w:t xml:space="preserve"> Förderung des Abbaus von</w:t>
      </w:r>
      <w:r w:rsidR="4526ABB8">
        <w:t xml:space="preserve"> </w:t>
      </w:r>
      <w:r w:rsidR="0ED7661E">
        <w:t>Vorurteilen gegenüber Menschen von Behinderungen</w:t>
      </w:r>
      <w:r w:rsidR="1AC10170">
        <w:t xml:space="preserve"> als Arbeitnehmende</w:t>
      </w:r>
      <w:r w:rsidR="0ED7661E">
        <w:t xml:space="preserve"> i</w:t>
      </w:r>
      <w:r w:rsidR="3010AC1C">
        <w:t>nnerhalb des</w:t>
      </w:r>
      <w:r w:rsidR="0ED7661E">
        <w:t xml:space="preserve"> Privatsektor</w:t>
      </w:r>
      <w:r w:rsidR="2548D9CA">
        <w:t>s</w:t>
      </w:r>
      <w:r w:rsidR="325CD47C">
        <w:t>.</w:t>
      </w:r>
      <w:r w:rsidR="3C28C009">
        <w:t xml:space="preserve"> </w:t>
      </w:r>
    </w:p>
    <w:p w14:paraId="4764CFD5" w14:textId="77777777" w:rsidR="008A442D" w:rsidRDefault="008A442D" w:rsidP="008A442D"/>
    <w:p w14:paraId="35093823" w14:textId="77777777" w:rsidR="00D33908" w:rsidRPr="00CF16AE" w:rsidRDefault="00D33908" w:rsidP="00D33908">
      <w:pPr>
        <w:spacing w:before="160" w:after="0" w:line="257" w:lineRule="auto"/>
        <w:ind w:firstLine="360"/>
        <w:rPr>
          <w:b/>
          <w:bCs/>
          <w:u w:val="single"/>
        </w:rPr>
      </w:pPr>
      <w:r w:rsidRPr="00CF16AE">
        <w:rPr>
          <w:b/>
          <w:bCs/>
          <w:u w:val="single"/>
        </w:rPr>
        <w:t>Empfehlungen</w:t>
      </w:r>
    </w:p>
    <w:p w14:paraId="4768E7F1" w14:textId="770528F5" w:rsidR="00D86C8B" w:rsidRDefault="00D86C8B" w:rsidP="00D86C8B">
      <w:pPr>
        <w:pStyle w:val="Listenabsatz"/>
        <w:numPr>
          <w:ilvl w:val="0"/>
          <w:numId w:val="17"/>
        </w:numPr>
        <w:spacing w:before="160" w:after="0" w:line="257" w:lineRule="auto"/>
      </w:pPr>
      <w:r>
        <w:t>Unter dem Ziel «nachhaltige Wirtschaftsentwicklung» konkret festhalten, dass die Massnahmen für alle, auch für Menschen mit Behinderungen, barrierefrei und inklusiv gestaltet werden.</w:t>
      </w:r>
    </w:p>
    <w:p w14:paraId="0B51BDBE" w14:textId="39A07FE0" w:rsidR="00AC61D3" w:rsidRDefault="00A04691" w:rsidP="00D86C8B">
      <w:pPr>
        <w:pStyle w:val="Listenabsatz"/>
        <w:numPr>
          <w:ilvl w:val="0"/>
          <w:numId w:val="17"/>
        </w:numPr>
        <w:spacing w:before="160" w:after="0" w:line="257" w:lineRule="auto"/>
      </w:pPr>
      <w:r>
        <w:t>Fest</w:t>
      </w:r>
      <w:r w:rsidR="16A788E4">
        <w:t>legen</w:t>
      </w:r>
      <w:r>
        <w:t xml:space="preserve">, dass </w:t>
      </w:r>
      <w:r w:rsidR="00CA22AE">
        <w:t xml:space="preserve">der private Sektor verpflichtet ist, </w:t>
      </w:r>
      <w:r>
        <w:t xml:space="preserve">angemessene Vorkehrungen für Menschen mit Behinderungen </w:t>
      </w:r>
      <w:r w:rsidR="00CA22AE">
        <w:t>zu treffen.</w:t>
      </w:r>
    </w:p>
    <w:p w14:paraId="102E2D8B" w14:textId="79B36EC8" w:rsidR="50F91AA5" w:rsidRDefault="50F91AA5" w:rsidP="50F91AA5">
      <w:pPr>
        <w:pStyle w:val="Listenabsatz"/>
        <w:ind w:left="360"/>
      </w:pPr>
    </w:p>
    <w:p w14:paraId="43FCB307" w14:textId="316601DD" w:rsidR="00FB7962" w:rsidRDefault="235DD981" w:rsidP="00FA5DA7">
      <w:pPr>
        <w:rPr>
          <w:b/>
          <w:bCs/>
        </w:rPr>
      </w:pPr>
      <w:r w:rsidRPr="50F91AA5">
        <w:rPr>
          <w:b/>
          <w:bCs/>
        </w:rPr>
        <w:t xml:space="preserve">Ziel </w:t>
      </w:r>
      <w:r w:rsidR="00FA2D3D" w:rsidRPr="50F91AA5">
        <w:rPr>
          <w:b/>
          <w:bCs/>
        </w:rPr>
        <w:t xml:space="preserve">Frieden und </w:t>
      </w:r>
      <w:proofErr w:type="spellStart"/>
      <w:r w:rsidR="00FA2D3D" w:rsidRPr="50F91AA5">
        <w:rPr>
          <w:b/>
          <w:bCs/>
        </w:rPr>
        <w:t>Gouvernanz</w:t>
      </w:r>
      <w:proofErr w:type="spellEnd"/>
    </w:p>
    <w:p w14:paraId="5C94E142" w14:textId="176F1C9D" w:rsidR="59EE0825" w:rsidRDefault="59EE0825" w:rsidP="00F72D52">
      <w:pPr>
        <w:rPr>
          <w:rFonts w:eastAsia="Calibri" w:cs="Arial"/>
        </w:rPr>
      </w:pPr>
      <w:r>
        <w:t xml:space="preserve">Auch unter </w:t>
      </w:r>
      <w:r w:rsidR="00FA2D3D">
        <w:t>diesem Entwicklungsziel fehlt eine spezifische Zielsetzung</w:t>
      </w:r>
      <w:r w:rsidR="0107938C">
        <w:t xml:space="preserve"> zur Inklusion</w:t>
      </w:r>
      <w:r w:rsidR="00FA2D3D">
        <w:t xml:space="preserve"> respektive ein Abschnitt </w:t>
      </w:r>
      <w:r w:rsidR="00DF4A50">
        <w:t>zur Inklusion von</w:t>
      </w:r>
      <w:r w:rsidR="00FA2D3D">
        <w:t xml:space="preserve"> Menschen mit Behinderungen. </w:t>
      </w:r>
      <w:r w:rsidR="00977C3F">
        <w:t xml:space="preserve">Darin sollte </w:t>
      </w:r>
      <w:r w:rsidR="641F170D">
        <w:t>dargelegt</w:t>
      </w:r>
      <w:r w:rsidR="00977C3F">
        <w:t xml:space="preserve"> werden, </w:t>
      </w:r>
      <w:r w:rsidR="00FA5DA7">
        <w:t>wie Artikel 11 und 32 der UNO-BRK</w:t>
      </w:r>
      <w:r w:rsidR="00967371">
        <w:t xml:space="preserve"> </w:t>
      </w:r>
      <w:r w:rsidR="00387B99">
        <w:t>(</w:t>
      </w:r>
      <w:r w:rsidR="00386E91">
        <w:t xml:space="preserve">zu </w:t>
      </w:r>
      <w:r w:rsidR="00967371">
        <w:t>Gefahrensituationen</w:t>
      </w:r>
      <w:r w:rsidR="00387B99">
        <w:t xml:space="preserve">, </w:t>
      </w:r>
      <w:r w:rsidR="00967371">
        <w:t>hum</w:t>
      </w:r>
      <w:r w:rsidR="00386E91">
        <w:t>anitären Notlagen</w:t>
      </w:r>
      <w:r w:rsidR="00387B99">
        <w:t xml:space="preserve"> und </w:t>
      </w:r>
      <w:r w:rsidR="00917092">
        <w:t>internationaler Zusammenarbeit)</w:t>
      </w:r>
      <w:r w:rsidR="00FA5DA7">
        <w:t xml:space="preserve"> sowie die Empfehlungen der Abschliessenden Bemerkungen des UNO-Ausschusses für die Rechte von Menschen mit Behinderungen umgesetzt werden sollen. </w:t>
      </w:r>
    </w:p>
    <w:p w14:paraId="5240242E" w14:textId="588E0731" w:rsidR="003B0B0B" w:rsidRPr="003B0B0B" w:rsidRDefault="003B0B0B" w:rsidP="003B0B0B">
      <w:pPr>
        <w:pStyle w:val="Listenabsatz"/>
        <w:ind w:left="0"/>
        <w:rPr>
          <w:u w:val="single"/>
        </w:rPr>
      </w:pPr>
      <w:r>
        <w:rPr>
          <w:u w:val="single"/>
        </w:rPr>
        <w:t xml:space="preserve">Zweigleisiger und </w:t>
      </w:r>
      <w:r w:rsidR="009D319F">
        <w:rPr>
          <w:u w:val="single"/>
        </w:rPr>
        <w:t>intersektioneller Ansatz</w:t>
      </w:r>
    </w:p>
    <w:p w14:paraId="1F3DDA32" w14:textId="4C541F43" w:rsidR="0060501A" w:rsidRDefault="00FA5DA7" w:rsidP="003B0B0B">
      <w:pPr>
        <w:pStyle w:val="Listenabsatz"/>
        <w:ind w:left="0"/>
      </w:pPr>
      <w:r>
        <w:t xml:space="preserve">Nur mit einem zweigleisigen Ansatz kann sichergestellt werden, dass Menschen mit Behinderungen nicht mehr </w:t>
      </w:r>
      <w:r w:rsidR="7D522D22">
        <w:t xml:space="preserve">diskriminiert, ausgeschlossen, und damit </w:t>
      </w:r>
      <w:r>
        <w:t xml:space="preserve">zurückgelassen werden. Es braucht </w:t>
      </w:r>
      <w:r w:rsidR="00977C3F">
        <w:t xml:space="preserve">demnach nebst der Verankerung des Themas in allen Bereichen – im Sinne eines Mainstreamings </w:t>
      </w:r>
      <w:r w:rsidR="00C56B53">
        <w:t>–</w:t>
      </w:r>
      <w:r w:rsidR="00977C3F">
        <w:t xml:space="preserve"> </w:t>
      </w:r>
      <w:r>
        <w:t xml:space="preserve">jeweils </w:t>
      </w:r>
      <w:r w:rsidR="00977C3F">
        <w:t>auch</w:t>
      </w:r>
      <w:r>
        <w:t xml:space="preserve"> spezifische Rahmenbedingungen, Mittel und Projekte für die Inklusion von Menschen mit Behinderungen</w:t>
      </w:r>
      <w:r w:rsidR="00977C3F">
        <w:t>.</w:t>
      </w:r>
      <w:r w:rsidR="008D7910">
        <w:t xml:space="preserve"> Dies sollte </w:t>
      </w:r>
      <w:r w:rsidR="00F356B6">
        <w:t>i</w:t>
      </w:r>
      <w:r w:rsidR="008D7910">
        <w:t xml:space="preserve">n der Strategie unter Frieden und </w:t>
      </w:r>
      <w:proofErr w:type="spellStart"/>
      <w:r w:rsidR="008D7910">
        <w:t>Gouvernanz</w:t>
      </w:r>
      <w:proofErr w:type="spellEnd"/>
      <w:r w:rsidR="008D7910">
        <w:t xml:space="preserve"> in einem spezifischen Ziel </w:t>
      </w:r>
      <w:r w:rsidR="62F8FAEE">
        <w:t>dargelegt</w:t>
      </w:r>
      <w:r w:rsidR="008D7910">
        <w:t xml:space="preserve"> werden.</w:t>
      </w:r>
    </w:p>
    <w:p w14:paraId="5493385F" w14:textId="1AC02106" w:rsidR="007463AF" w:rsidRPr="00FA2D3D" w:rsidRDefault="2A961646" w:rsidP="003B0B0B">
      <w:pPr>
        <w:rPr>
          <w:rFonts w:eastAsia="Calibri" w:cs="Arial"/>
        </w:rPr>
      </w:pPr>
      <w:r>
        <w:t>Der Entwurf hält unter</w:t>
      </w:r>
      <w:r w:rsidR="7EB8E38D">
        <w:t xml:space="preserve"> de</w:t>
      </w:r>
      <w:r w:rsidR="5A8232A8">
        <w:t>m</w:t>
      </w:r>
      <w:r w:rsidR="7EB8E38D">
        <w:t xml:space="preserve"> spezifischen Ziel </w:t>
      </w:r>
      <w:r>
        <w:t xml:space="preserve">«Partizipationsrechte und Geschlechtergleichstellung» (S. 23) fest, dass sich die Schweiz </w:t>
      </w:r>
      <w:r w:rsidR="031698DC" w:rsidRPr="50F91AA5">
        <w:rPr>
          <w:i/>
          <w:iCs/>
        </w:rPr>
        <w:t>«</w:t>
      </w:r>
      <w:r w:rsidRPr="50F91AA5">
        <w:rPr>
          <w:i/>
          <w:iCs/>
        </w:rPr>
        <w:t>für die politische, wirtschaftliche und gesellschaftliche Partizipation aller Menschen und insbesondere auch der Schwächsten, zum Beispiel von Menschen mit Behinderungen, engagiert.</w:t>
      </w:r>
      <w:r w:rsidR="031698DC" w:rsidRPr="50F91AA5">
        <w:rPr>
          <w:i/>
          <w:iCs/>
        </w:rPr>
        <w:t>»</w:t>
      </w:r>
      <w:r w:rsidR="3D3B60AD">
        <w:t xml:space="preserve"> Dies ist ein sehr wichtiger Punkt. Allerdings fehlt insbesondere in diesem Abschnitt eine Reflektion </w:t>
      </w:r>
      <w:r w:rsidR="5A8232A8">
        <w:t xml:space="preserve">über </w:t>
      </w:r>
      <w:r w:rsidR="3986393B" w:rsidRPr="00FD78A5">
        <w:rPr>
          <w:b/>
        </w:rPr>
        <w:t>Intersektionalität</w:t>
      </w:r>
      <w:r w:rsidR="3986393B">
        <w:t xml:space="preserve"> und </w:t>
      </w:r>
      <w:r w:rsidR="02BAA43C">
        <w:t xml:space="preserve">den intersektionellen Charakter der Diskriminierung von Frauen </w:t>
      </w:r>
      <w:r w:rsidR="4FF88BB7">
        <w:t>und Mädchen</w:t>
      </w:r>
      <w:r w:rsidR="3D3B60AD">
        <w:t xml:space="preserve">. Geschlechterspezifische Gewalt und Ausgrenzung </w:t>
      </w:r>
      <w:r w:rsidR="28F26A47">
        <w:t xml:space="preserve">etwa </w:t>
      </w:r>
      <w:r w:rsidR="031698DC">
        <w:t>betreffen</w:t>
      </w:r>
      <w:r w:rsidR="1426047B">
        <w:t xml:space="preserve"> Frauen mit Behinderungen bes</w:t>
      </w:r>
      <w:r w:rsidR="69E621CC">
        <w:t>onders hä</w:t>
      </w:r>
      <w:r w:rsidR="08C71962">
        <w:t>ufig</w:t>
      </w:r>
      <w:r w:rsidR="687E05BC">
        <w:t>.</w:t>
      </w:r>
      <w:r w:rsidR="031698DC">
        <w:t xml:space="preserve"> </w:t>
      </w:r>
      <w:r w:rsidR="2369AB46">
        <w:t>Diese</w:t>
      </w:r>
      <w:r w:rsidR="5A8232A8">
        <w:rPr>
          <w:rStyle w:val="normaltextrun"/>
          <w:color w:val="000000"/>
          <w:shd w:val="clear" w:color="auto" w:fill="FFFFFF"/>
        </w:rPr>
        <w:t xml:space="preserve"> sind </w:t>
      </w:r>
      <w:r w:rsidR="5CAADFE0">
        <w:rPr>
          <w:rStyle w:val="normaltextrun"/>
          <w:color w:val="000000"/>
          <w:shd w:val="clear" w:color="auto" w:fill="FFFFFF"/>
        </w:rPr>
        <w:t>noch stärker</w:t>
      </w:r>
      <w:r w:rsidR="5A8232A8">
        <w:rPr>
          <w:rStyle w:val="normaltextrun"/>
          <w:color w:val="000000"/>
          <w:shd w:val="clear" w:color="auto" w:fill="FFFFFF"/>
        </w:rPr>
        <w:t xml:space="preserve"> gefährdet diskriminiert, ausgebeutet und Opfer von Gewalt zu werden, einschliesslich geschlechterspezifischer Gewalt; dies insbesondere während oder nach Krisen und Katastrophen</w:t>
      </w:r>
      <w:r w:rsidR="6EFDC59D">
        <w:rPr>
          <w:rStyle w:val="normaltextrun"/>
          <w:color w:val="000000"/>
          <w:shd w:val="clear" w:color="auto" w:fill="FFFFFF"/>
        </w:rPr>
        <w:t>.</w:t>
      </w:r>
      <w:r w:rsidR="008D7910">
        <w:rPr>
          <w:rStyle w:val="Funotenzeichen"/>
          <w:color w:val="000000"/>
          <w:shd w:val="clear" w:color="auto" w:fill="FFFFFF"/>
        </w:rPr>
        <w:footnoteReference w:id="7"/>
      </w:r>
      <w:r w:rsidR="6EFDC59D">
        <w:rPr>
          <w:rStyle w:val="normaltextrun"/>
          <w:color w:val="000000"/>
          <w:shd w:val="clear" w:color="auto" w:fill="FFFFFF"/>
        </w:rPr>
        <w:t xml:space="preserve"> </w:t>
      </w:r>
      <w:r w:rsidR="5A8232A8">
        <w:rPr>
          <w:rStyle w:val="eop"/>
          <w:color w:val="000000"/>
          <w:shd w:val="clear" w:color="auto" w:fill="FFFFFF"/>
        </w:rPr>
        <w:t xml:space="preserve">Im </w:t>
      </w:r>
      <w:r w:rsidR="7549DFA5">
        <w:rPr>
          <w:rStyle w:val="eop"/>
          <w:color w:val="000000"/>
          <w:shd w:val="clear" w:color="auto" w:fill="FFFFFF"/>
        </w:rPr>
        <w:t>vorliegenden</w:t>
      </w:r>
      <w:r w:rsidDel="5A8232A8">
        <w:rPr>
          <w:rStyle w:val="eop"/>
          <w:color w:val="000000"/>
          <w:shd w:val="clear" w:color="auto" w:fill="FFFFFF"/>
        </w:rPr>
        <w:t xml:space="preserve"> </w:t>
      </w:r>
      <w:r w:rsidR="5A8232A8">
        <w:rPr>
          <w:rStyle w:val="eop"/>
          <w:color w:val="000000"/>
          <w:shd w:val="clear" w:color="auto" w:fill="FFFFFF"/>
        </w:rPr>
        <w:t>Strategie</w:t>
      </w:r>
      <w:r w:rsidR="7ADFD2C5">
        <w:rPr>
          <w:rStyle w:val="eop"/>
          <w:color w:val="000000"/>
          <w:shd w:val="clear" w:color="auto" w:fill="FFFFFF"/>
        </w:rPr>
        <w:t>entwurf</w:t>
      </w:r>
      <w:r w:rsidR="5A8232A8">
        <w:rPr>
          <w:rStyle w:val="eop"/>
          <w:color w:val="000000"/>
          <w:shd w:val="clear" w:color="auto" w:fill="FFFFFF"/>
        </w:rPr>
        <w:t xml:space="preserve"> wird </w:t>
      </w:r>
      <w:r w:rsidDel="5A8232A8">
        <w:t xml:space="preserve">nicht </w:t>
      </w:r>
      <w:r w:rsidR="60206DC9">
        <w:t>ersichtlich</w:t>
      </w:r>
      <w:r w:rsidR="5A8232A8">
        <w:rPr>
          <w:rStyle w:val="eop"/>
          <w:color w:val="000000"/>
          <w:shd w:val="clear" w:color="auto" w:fill="FFFFFF"/>
        </w:rPr>
        <w:t xml:space="preserve">, </w:t>
      </w:r>
      <w:r w:rsidR="5AA9A3EA">
        <w:rPr>
          <w:rStyle w:val="eop"/>
          <w:color w:val="000000"/>
          <w:shd w:val="clear" w:color="auto" w:fill="FFFFFF"/>
        </w:rPr>
        <w:t xml:space="preserve">ob und </w:t>
      </w:r>
      <w:r w:rsidR="2FDD42CC">
        <w:t>wie</w:t>
      </w:r>
      <w:r w:rsidR="5A8232A8">
        <w:rPr>
          <w:rStyle w:val="eop"/>
          <w:color w:val="000000"/>
          <w:shd w:val="clear" w:color="auto" w:fill="FFFFFF"/>
        </w:rPr>
        <w:t xml:space="preserve"> die Herausforderungen von Mehrfachdiskriminierungen und Intersektionalität in den Überlegungen </w:t>
      </w:r>
      <w:r w:rsidR="6EFDC59D">
        <w:rPr>
          <w:rStyle w:val="eop"/>
          <w:color w:val="000000"/>
          <w:shd w:val="clear" w:color="auto" w:fill="FFFFFF"/>
        </w:rPr>
        <w:t>mit</w:t>
      </w:r>
      <w:r w:rsidR="5A8232A8">
        <w:rPr>
          <w:rStyle w:val="eop"/>
          <w:color w:val="000000"/>
          <w:shd w:val="clear" w:color="auto" w:fill="FFFFFF"/>
        </w:rPr>
        <w:t xml:space="preserve">berücksichtigt werden. </w:t>
      </w:r>
      <w:r w:rsidR="105E02BB">
        <w:rPr>
          <w:rStyle w:val="eop"/>
          <w:color w:val="000000"/>
          <w:shd w:val="clear" w:color="auto" w:fill="FFFFFF"/>
        </w:rPr>
        <w:t>Diese</w:t>
      </w:r>
      <w:r w:rsidR="6C6576FA">
        <w:rPr>
          <w:rStyle w:val="eop"/>
          <w:color w:val="000000"/>
          <w:shd w:val="clear" w:color="auto" w:fill="FFFFFF"/>
        </w:rPr>
        <w:t xml:space="preserve"> intersektionelle </w:t>
      </w:r>
      <w:r w:rsidR="2F38F3BC" w:rsidRPr="50F91AA5">
        <w:rPr>
          <w:rStyle w:val="eop"/>
          <w:color w:val="000000" w:themeColor="text1"/>
        </w:rPr>
        <w:t>Perspektive</w:t>
      </w:r>
      <w:r w:rsidR="6C6576FA">
        <w:rPr>
          <w:rStyle w:val="eop"/>
          <w:color w:val="000000"/>
          <w:shd w:val="clear" w:color="auto" w:fill="FFFFFF"/>
        </w:rPr>
        <w:t xml:space="preserve"> ist jedoch zentral, um komplexen Diskriminierungsformen entgegenzuwirken. </w:t>
      </w:r>
      <w:r w:rsidR="00BACC53" w:rsidRPr="50F91AA5">
        <w:rPr>
          <w:rStyle w:val="eop"/>
          <w:color w:val="000000" w:themeColor="text1"/>
        </w:rPr>
        <w:t xml:space="preserve">In </w:t>
      </w:r>
      <w:r w:rsidR="24A63E97" w:rsidRPr="50F91AA5">
        <w:rPr>
          <w:rStyle w:val="eop"/>
          <w:color w:val="000000" w:themeColor="text1"/>
        </w:rPr>
        <w:t>seinen</w:t>
      </w:r>
      <w:r w:rsidR="00BACC53" w:rsidRPr="50F91AA5">
        <w:rPr>
          <w:rStyle w:val="eop"/>
          <w:color w:val="000000" w:themeColor="text1"/>
        </w:rPr>
        <w:t xml:space="preserve"> Abschliessenden </w:t>
      </w:r>
      <w:r w:rsidR="00BACC53" w:rsidRPr="50F91AA5">
        <w:rPr>
          <w:rStyle w:val="eop"/>
          <w:color w:val="000000" w:themeColor="text1"/>
        </w:rPr>
        <w:lastRenderedPageBreak/>
        <w:t>Bemerkungen 2022 forderte der</w:t>
      </w:r>
      <w:r w:rsidR="00BACC53">
        <w:rPr>
          <w:rStyle w:val="eop"/>
          <w:color w:val="000000"/>
          <w:shd w:val="clear" w:color="auto" w:fill="FFFFFF"/>
        </w:rPr>
        <w:t xml:space="preserve"> </w:t>
      </w:r>
      <w:r w:rsidR="5A8232A8">
        <w:rPr>
          <w:rStyle w:val="eop"/>
          <w:color w:val="000000"/>
          <w:shd w:val="clear" w:color="auto" w:fill="FFFFFF"/>
        </w:rPr>
        <w:t>UNO-</w:t>
      </w:r>
      <w:r w:rsidR="004B0C11">
        <w:rPr>
          <w:rStyle w:val="eop"/>
          <w:color w:val="000000"/>
          <w:shd w:val="clear" w:color="auto" w:fill="FFFFFF"/>
        </w:rPr>
        <w:t>Behindertenrechtsausschuss</w:t>
      </w:r>
      <w:r w:rsidR="5A8232A8">
        <w:rPr>
          <w:rStyle w:val="eop"/>
          <w:color w:val="000000"/>
          <w:shd w:val="clear" w:color="auto" w:fill="FFFFFF"/>
        </w:rPr>
        <w:t xml:space="preserve"> die Schweiz auf, </w:t>
      </w:r>
      <w:r w:rsidR="5A8232A8" w:rsidRPr="50F91AA5">
        <w:rPr>
          <w:i/>
          <w:iCs/>
        </w:rPr>
        <w:t>«die Rechte von Frauen und Mädchen mit Behinderungen in alle gleichstellungs- und behinderungsbezogenen Rechtsvorschriften und Massnahmen, einschliesslich des Aktionsplans zur Gleichstellung der Geschlechter 2030, sowie in die internationale Zusammenarbeit und humanitäre Initiativen zur Förderung der Gleichstellung der Geschlechter einzubeziehen».</w:t>
      </w:r>
      <w:r w:rsidR="008D7910" w:rsidRPr="008D7910">
        <w:rPr>
          <w:rStyle w:val="Funotenzeichen"/>
        </w:rPr>
        <w:footnoteReference w:id="8"/>
      </w:r>
      <w:r w:rsidR="6EFDC59D" w:rsidRPr="50F91AA5">
        <w:rPr>
          <w:i/>
          <w:iCs/>
        </w:rPr>
        <w:t xml:space="preserve"> </w:t>
      </w:r>
      <w:r w:rsidR="6EFDC59D" w:rsidRPr="008D7910">
        <w:t xml:space="preserve">Die Strategie sollte dieser Empfehlung </w:t>
      </w:r>
      <w:r w:rsidR="6EFDC59D">
        <w:t>nun im Kapitel «Partizipationsrechte und Geschlechtergleichstellung» nachkommen.</w:t>
      </w:r>
    </w:p>
    <w:p w14:paraId="3B09EF2F" w14:textId="77777777" w:rsidR="00CF16AE" w:rsidRDefault="00CF16AE" w:rsidP="00CF16AE"/>
    <w:p w14:paraId="12A72258" w14:textId="01E3CE92" w:rsidR="00CF16AE" w:rsidRDefault="00CF16AE" w:rsidP="00CF16AE">
      <w:pPr>
        <w:rPr>
          <w:b/>
          <w:bCs/>
          <w:u w:val="single"/>
        </w:rPr>
      </w:pPr>
      <w:r>
        <w:rPr>
          <w:b/>
          <w:bCs/>
          <w:u w:val="single"/>
        </w:rPr>
        <w:t>Empfehlungen</w:t>
      </w:r>
    </w:p>
    <w:p w14:paraId="1342AB83" w14:textId="6C7B0F3A" w:rsidR="50F91AA5" w:rsidRDefault="006350B9" w:rsidP="50F91AA5">
      <w:pPr>
        <w:pStyle w:val="Listenabsatz"/>
        <w:numPr>
          <w:ilvl w:val="0"/>
          <w:numId w:val="23"/>
        </w:numPr>
        <w:rPr>
          <w:rFonts w:eastAsia="Calibri" w:cs="Arial"/>
        </w:rPr>
      </w:pPr>
      <w:r>
        <w:t xml:space="preserve">In einer spezifischen Zielsetzung </w:t>
      </w:r>
      <w:r w:rsidR="002A3933">
        <w:t xml:space="preserve">im Kapitel «Frieden und </w:t>
      </w:r>
      <w:proofErr w:type="spellStart"/>
      <w:r w:rsidR="002A3933">
        <w:t>Gouvernanz</w:t>
      </w:r>
      <w:proofErr w:type="spellEnd"/>
      <w:r w:rsidR="002A3933">
        <w:t xml:space="preserve">» die Inklusion von Menschen mit Behinderungen </w:t>
      </w:r>
      <w:r w:rsidR="1E7878A0">
        <w:t>verankern</w:t>
      </w:r>
      <w:r w:rsidR="002F328A">
        <w:t>.</w:t>
      </w:r>
    </w:p>
    <w:p w14:paraId="753630C9" w14:textId="5FAD37CD" w:rsidR="00F21C9B" w:rsidRPr="000F7CFE" w:rsidRDefault="002F328A" w:rsidP="000F7CFE">
      <w:pPr>
        <w:pStyle w:val="Listenabsatz"/>
        <w:numPr>
          <w:ilvl w:val="0"/>
          <w:numId w:val="23"/>
        </w:numPr>
        <w:rPr>
          <w:rFonts w:eastAsia="Calibri" w:cs="Arial"/>
        </w:rPr>
      </w:pPr>
      <w:r>
        <w:t>Intersektionalität und</w:t>
      </w:r>
      <w:r w:rsidR="004B57ED">
        <w:t xml:space="preserve"> Herausforderungen der</w:t>
      </w:r>
      <w:r>
        <w:t xml:space="preserve"> Mehrfachdiskriminierung</w:t>
      </w:r>
      <w:r w:rsidR="004B57ED">
        <w:t xml:space="preserve"> für gefährdete Gruppen, insbesondere für Frauen und Mädchen mit Behinderungen,</w:t>
      </w:r>
      <w:r>
        <w:t xml:space="preserve"> </w:t>
      </w:r>
      <w:r w:rsidR="00082B2B">
        <w:t xml:space="preserve">im Kapitel «Partizipationsrechte und Geschlechtergleichstellung» </w:t>
      </w:r>
      <w:r w:rsidR="57A535AE">
        <w:t>explizit benennen und</w:t>
      </w:r>
      <w:r w:rsidR="4077F60E">
        <w:t xml:space="preserve"> </w:t>
      </w:r>
      <w:r w:rsidR="00051277">
        <w:t>berücksichtigen</w:t>
      </w:r>
      <w:r w:rsidR="3D9DDC37">
        <w:t>.</w:t>
      </w:r>
    </w:p>
    <w:p w14:paraId="4C6789B7" w14:textId="77777777" w:rsidR="009C1C56" w:rsidRDefault="009C1C56" w:rsidP="00F21C9B">
      <w:pPr>
        <w:spacing w:after="120" w:line="300" w:lineRule="exact"/>
        <w:rPr>
          <w:rFonts w:ascii="Arial" w:hAnsi="Arial" w:cs="Arial"/>
          <w:sz w:val="20"/>
          <w:szCs w:val="20"/>
        </w:rPr>
      </w:pPr>
    </w:p>
    <w:p w14:paraId="67B1C985" w14:textId="5C751B3C" w:rsidR="00F17473" w:rsidRPr="00F17473" w:rsidRDefault="00F21C9B" w:rsidP="00F17473">
      <w:pPr>
        <w:pStyle w:val="berschrift2"/>
        <w:numPr>
          <w:ilvl w:val="0"/>
          <w:numId w:val="5"/>
        </w:numPr>
      </w:pPr>
      <w:r w:rsidRPr="00F17473">
        <w:t>Geografischer Fokus: Halten Sie die vorgeschlagene geografische Fokussierung für sinnvoll (vgl. Ziff. 3.3.3 des erläuternden Berichts)?</w:t>
      </w:r>
    </w:p>
    <w:p w14:paraId="57C9F30A" w14:textId="044DD893" w:rsidR="00F21C9B" w:rsidRDefault="68692DE8" w:rsidP="00F17473">
      <w:r>
        <w:t xml:space="preserve">Um den vorgeschlagenen geografischen Fokus beurteilen zu können, fehlt aus unserer Sicht eine transparente Präzisierung der Mittelverteilung. </w:t>
      </w:r>
      <w:r w:rsidR="7237384F">
        <w:t>In der IZA-Strategie 21-24 gab Anhang 6 einen Überblick über die Verteilung der Mittel. Diese Information fehlt jedoch im vorliegenden Strateg</w:t>
      </w:r>
      <w:r w:rsidR="15A9B227">
        <w:t xml:space="preserve">ieentwurf. </w:t>
      </w:r>
    </w:p>
    <w:p w14:paraId="01F6DFAC" w14:textId="60D5D722" w:rsidR="00F21C9B" w:rsidRDefault="2DB7902F" w:rsidP="37A5F9C7">
      <w:pPr>
        <w:rPr>
          <w:rStyle w:val="normaltextrun"/>
          <w:color w:val="000000" w:themeColor="text1"/>
        </w:rPr>
      </w:pPr>
      <w:r w:rsidRPr="000A4903">
        <w:rPr>
          <w:lang w:val="de-DE"/>
        </w:rPr>
        <w:t xml:space="preserve">Das im März 2022 von der UNO-Generalversammlung verabschiedete </w:t>
      </w:r>
      <w:r w:rsidRPr="37A5F9C7">
        <w:rPr>
          <w:i/>
          <w:iCs/>
          <w:lang w:val="de-DE"/>
        </w:rPr>
        <w:t xml:space="preserve">Doha Programme </w:t>
      </w:r>
      <w:proofErr w:type="spellStart"/>
      <w:r w:rsidRPr="37A5F9C7">
        <w:rPr>
          <w:i/>
          <w:iCs/>
          <w:lang w:val="de-DE"/>
        </w:rPr>
        <w:t>of</w:t>
      </w:r>
      <w:proofErr w:type="spellEnd"/>
      <w:r w:rsidRPr="37A5F9C7">
        <w:rPr>
          <w:i/>
          <w:iCs/>
          <w:lang w:val="de-DE"/>
        </w:rPr>
        <w:t xml:space="preserve"> Action</w:t>
      </w:r>
      <w:r w:rsidR="631A08B2" w:rsidRPr="37A5F9C7">
        <w:rPr>
          <w:i/>
          <w:iCs/>
          <w:lang w:val="de-DE"/>
        </w:rPr>
        <w:t xml:space="preserve"> </w:t>
      </w:r>
      <w:r w:rsidR="631A08B2" w:rsidRPr="0079138E">
        <w:rPr>
          <w:i/>
          <w:iCs/>
          <w:lang w:val="de-DE"/>
        </w:rPr>
        <w:t>(2022-31)</w:t>
      </w:r>
      <w:r w:rsidR="00F21C9B">
        <w:rPr>
          <w:rStyle w:val="Funotenzeichen"/>
          <w:rFonts w:ascii="Arial" w:hAnsi="Arial" w:cs="Arial"/>
          <w:sz w:val="20"/>
          <w:szCs w:val="20"/>
          <w:lang w:val="de-DE"/>
        </w:rPr>
        <w:footnoteReference w:id="9"/>
      </w:r>
      <w:r w:rsidRPr="000A4903">
        <w:rPr>
          <w:lang w:val="de-DE"/>
        </w:rPr>
        <w:t xml:space="preserve"> zur Stärkung der am wenigsten entwickelten Länder (</w:t>
      </w:r>
      <w:r w:rsidRPr="37A5F9C7">
        <w:rPr>
          <w:i/>
          <w:iCs/>
          <w:lang w:val="de-DE"/>
        </w:rPr>
        <w:t xml:space="preserve">Least </w:t>
      </w:r>
      <w:proofErr w:type="spellStart"/>
      <w:r w:rsidRPr="37A5F9C7">
        <w:rPr>
          <w:i/>
          <w:iCs/>
          <w:lang w:val="de-DE"/>
        </w:rPr>
        <w:t>developed</w:t>
      </w:r>
      <w:proofErr w:type="spellEnd"/>
      <w:r w:rsidRPr="37A5F9C7">
        <w:rPr>
          <w:i/>
          <w:iCs/>
          <w:lang w:val="de-DE"/>
        </w:rPr>
        <w:t xml:space="preserve"> countries</w:t>
      </w:r>
      <w:r w:rsidRPr="000A4903">
        <w:rPr>
          <w:lang w:val="de-DE"/>
        </w:rPr>
        <w:t xml:space="preserve">, LDCs) sieht u. a. vor, dass Beiträge der öffentlichen Entwicklungshilfe (APD) in der Höhe von mindestens 0.2% des BNE in LDCs eingesetzt werden. Bei der vorgesehenen Beibehaltung der Schwerpunktländer </w:t>
      </w:r>
      <w:proofErr w:type="spellStart"/>
      <w:r w:rsidRPr="000A4903">
        <w:rPr>
          <w:lang w:val="de-DE"/>
        </w:rPr>
        <w:t>gemäss</w:t>
      </w:r>
      <w:proofErr w:type="spellEnd"/>
      <w:r w:rsidRPr="000A4903">
        <w:rPr>
          <w:lang w:val="de-DE"/>
        </w:rPr>
        <w:t xml:space="preserve"> IZA-Strategie 21-24 und einer entsprechend ähnlichen geogra</w:t>
      </w:r>
      <w:r w:rsidR="2DE54EF6">
        <w:rPr>
          <w:lang w:val="de-DE"/>
        </w:rPr>
        <w:t>f</w:t>
      </w:r>
      <w:r w:rsidRPr="000A4903">
        <w:rPr>
          <w:lang w:val="de-DE"/>
        </w:rPr>
        <w:t xml:space="preserve">ischen Verteilung der Mittel </w:t>
      </w:r>
      <w:r w:rsidR="3EC569BC" w:rsidRPr="000A4903">
        <w:rPr>
          <w:lang w:val="de-DE"/>
        </w:rPr>
        <w:t>erscheint es unwahrscheinlich, dass diese Quote erreicht werden kann.</w:t>
      </w:r>
      <w:r w:rsidRPr="000A4903">
        <w:rPr>
          <w:lang w:val="de-DE"/>
        </w:rPr>
        <w:t xml:space="preserve"> In den letzten fünf Jahren stagnierte die Schweizer Quote </w:t>
      </w:r>
      <w:proofErr w:type="spellStart"/>
      <w:r w:rsidRPr="000A4903">
        <w:rPr>
          <w:lang w:val="de-DE"/>
        </w:rPr>
        <w:t>gemäss</w:t>
      </w:r>
      <w:proofErr w:type="spellEnd"/>
      <w:r w:rsidRPr="000A4903">
        <w:rPr>
          <w:lang w:val="de-DE"/>
        </w:rPr>
        <w:t xml:space="preserve"> DEZA-Statistik zwischen 0.13 und 0.14%, </w:t>
      </w:r>
      <w:r w:rsidR="3966282F" w:rsidRPr="000A4903">
        <w:rPr>
          <w:lang w:val="de-DE"/>
        </w:rPr>
        <w:t>lag</w:t>
      </w:r>
      <w:r w:rsidRPr="000A4903">
        <w:rPr>
          <w:lang w:val="de-DE"/>
        </w:rPr>
        <w:t xml:space="preserve"> also 30-35% unter dem</w:t>
      </w:r>
      <w:r w:rsidR="0C53BFA2" w:rsidRPr="000A4903">
        <w:rPr>
          <w:lang w:val="de-DE"/>
        </w:rPr>
        <w:t xml:space="preserve"> Doha-</w:t>
      </w:r>
      <w:r w:rsidRPr="000A4903">
        <w:rPr>
          <w:lang w:val="de-DE"/>
        </w:rPr>
        <w:t>Zielwert.</w:t>
      </w:r>
      <w:r w:rsidR="69656F97" w:rsidRPr="000A4903">
        <w:rPr>
          <w:lang w:val="de-DE"/>
        </w:rPr>
        <w:t xml:space="preserve"> </w:t>
      </w:r>
    </w:p>
    <w:p w14:paraId="15353FB2" w14:textId="043BCF96" w:rsidR="00581704" w:rsidRDefault="2BA6B9F1" w:rsidP="00F21C9B">
      <w:pPr>
        <w:rPr>
          <w:rStyle w:val="normaltextrun"/>
          <w:color w:val="000000"/>
          <w:shd w:val="clear" w:color="auto" w:fill="FFFFFF"/>
        </w:rPr>
      </w:pPr>
      <w:r w:rsidRPr="50F91AA5">
        <w:rPr>
          <w:rStyle w:val="normaltextrun"/>
          <w:color w:val="000000" w:themeColor="text1"/>
        </w:rPr>
        <w:t>Eine stä</w:t>
      </w:r>
      <w:r w:rsidR="47F09679" w:rsidRPr="50F91AA5">
        <w:rPr>
          <w:rStyle w:val="normaltextrun"/>
          <w:color w:val="000000" w:themeColor="text1"/>
        </w:rPr>
        <w:t>r</w:t>
      </w:r>
      <w:r w:rsidRPr="50F91AA5">
        <w:rPr>
          <w:rStyle w:val="normaltextrun"/>
          <w:color w:val="000000" w:themeColor="text1"/>
        </w:rPr>
        <w:t xml:space="preserve">kere Fokussierung auf die ärmsten Länder der Welt, wie auch die ärmsten und am stärksten marginalisierten Regionen </w:t>
      </w:r>
      <w:r w:rsidR="1C11D5B1" w:rsidRPr="50F91AA5">
        <w:rPr>
          <w:rStyle w:val="normaltextrun"/>
          <w:color w:val="000000" w:themeColor="text1"/>
        </w:rPr>
        <w:t>in</w:t>
      </w:r>
      <w:r w:rsidRPr="50F91AA5">
        <w:rPr>
          <w:rStyle w:val="normaltextrun"/>
          <w:color w:val="000000" w:themeColor="text1"/>
        </w:rPr>
        <w:t xml:space="preserve"> </w:t>
      </w:r>
      <w:r w:rsidR="1285DD53" w:rsidRPr="50F91AA5">
        <w:rPr>
          <w:rStyle w:val="normaltextrun"/>
          <w:color w:val="000000" w:themeColor="text1"/>
        </w:rPr>
        <w:t>Ländern,</w:t>
      </w:r>
      <w:r w:rsidR="0F6B3E25" w:rsidRPr="50F91AA5">
        <w:rPr>
          <w:rStyle w:val="normaltextrun"/>
          <w:color w:val="000000" w:themeColor="text1"/>
        </w:rPr>
        <w:t xml:space="preserve"> die nicht zu den </w:t>
      </w:r>
      <w:r w:rsidR="0F6B3E25" w:rsidRPr="50F91AA5">
        <w:rPr>
          <w:rStyle w:val="normaltextrun"/>
          <w:color w:val="000000" w:themeColor="text1"/>
        </w:rPr>
        <w:lastRenderedPageBreak/>
        <w:t xml:space="preserve">LDCs gehören, wäre insbesondere für Menschen mit Behinderungen von grosser Bedeutung. Menschen mit Behinderungen gehören im Global Süden </w:t>
      </w:r>
      <w:r w:rsidR="017C0B50" w:rsidRPr="50F91AA5">
        <w:rPr>
          <w:rStyle w:val="normaltextrun"/>
          <w:color w:val="000000" w:themeColor="text1"/>
        </w:rPr>
        <w:t>meist</w:t>
      </w:r>
      <w:r w:rsidR="0F6B3E25" w:rsidRPr="50F91AA5">
        <w:rPr>
          <w:rStyle w:val="normaltextrun"/>
          <w:color w:val="000000" w:themeColor="text1"/>
        </w:rPr>
        <w:t xml:space="preserve"> zu den Ärmsten der </w:t>
      </w:r>
      <w:r w:rsidR="7400BBB3" w:rsidRPr="50F91AA5">
        <w:rPr>
          <w:rStyle w:val="normaltextrun"/>
          <w:color w:val="000000" w:themeColor="text1"/>
        </w:rPr>
        <w:t>G</w:t>
      </w:r>
      <w:r w:rsidR="0F6B3E25" w:rsidRPr="50F91AA5">
        <w:rPr>
          <w:rStyle w:val="normaltextrun"/>
          <w:color w:val="000000" w:themeColor="text1"/>
        </w:rPr>
        <w:t>esellschaft</w:t>
      </w:r>
      <w:r w:rsidR="62807A40" w:rsidRPr="50F91AA5">
        <w:rPr>
          <w:rStyle w:val="normaltextrun"/>
          <w:color w:val="000000" w:themeColor="text1"/>
        </w:rPr>
        <w:t>, währen</w:t>
      </w:r>
      <w:r w:rsidR="36474AD9" w:rsidRPr="50F91AA5">
        <w:rPr>
          <w:rStyle w:val="normaltextrun"/>
          <w:color w:val="000000" w:themeColor="text1"/>
        </w:rPr>
        <w:t>d</w:t>
      </w:r>
      <w:r w:rsidR="62807A40" w:rsidRPr="50F91AA5">
        <w:rPr>
          <w:rStyle w:val="normaltextrun"/>
          <w:color w:val="000000" w:themeColor="text1"/>
        </w:rPr>
        <w:t xml:space="preserve"> Armut</w:t>
      </w:r>
      <w:r w:rsidR="4E798465" w:rsidRPr="50F91AA5">
        <w:rPr>
          <w:rStyle w:val="normaltextrun"/>
          <w:color w:val="000000" w:themeColor="text1"/>
        </w:rPr>
        <w:t xml:space="preserve"> oft auch die Entstehung von Behinderungen verursacht. Im Globalen Süden ist es daher besonders wichtig, dass Menschen mit Behinderungen darin unterstützt werden, </w:t>
      </w:r>
      <w:r w:rsidR="02BD8FC3" w:rsidRPr="50F91AA5">
        <w:rPr>
          <w:rStyle w:val="normaltextrun"/>
          <w:color w:val="000000" w:themeColor="text1"/>
        </w:rPr>
        <w:t>i</w:t>
      </w:r>
      <w:r w:rsidR="4E798465" w:rsidRPr="50F91AA5">
        <w:rPr>
          <w:rStyle w:val="normaltextrun"/>
          <w:color w:val="000000" w:themeColor="text1"/>
        </w:rPr>
        <w:t>hre Rechte</w:t>
      </w:r>
      <w:r w:rsidR="6369CFBD" w:rsidRPr="50F91AA5">
        <w:rPr>
          <w:rStyle w:val="normaltextrun"/>
          <w:color w:val="000000" w:themeColor="text1"/>
        </w:rPr>
        <w:t xml:space="preserve"> auf Gesundheit, Bildung und aktive Partizipation in der Gesellschaft, Wirtschaft und Politik einfordern zu können. </w:t>
      </w:r>
    </w:p>
    <w:p w14:paraId="749B6812" w14:textId="61F7F10B" w:rsidR="00581704" w:rsidRDefault="00581704" w:rsidP="00F21C9B">
      <w:pPr>
        <w:rPr>
          <w:rStyle w:val="normaltextrun"/>
          <w:b/>
          <w:bCs/>
          <w:color w:val="000000"/>
          <w:u w:val="single"/>
          <w:shd w:val="clear" w:color="auto" w:fill="FFFFFF"/>
        </w:rPr>
      </w:pPr>
      <w:r>
        <w:rPr>
          <w:rStyle w:val="normaltextrun"/>
          <w:b/>
          <w:bCs/>
          <w:color w:val="000000"/>
          <w:u w:val="single"/>
          <w:shd w:val="clear" w:color="auto" w:fill="FFFFFF"/>
        </w:rPr>
        <w:t>Empfehlungen</w:t>
      </w:r>
    </w:p>
    <w:p w14:paraId="2BD76DC6" w14:textId="3C1657FD" w:rsidR="00581704" w:rsidRPr="00AD5E9D" w:rsidRDefault="00AD5E9D" w:rsidP="00581704">
      <w:pPr>
        <w:pStyle w:val="Listenabsatz"/>
        <w:numPr>
          <w:ilvl w:val="0"/>
          <w:numId w:val="24"/>
        </w:numPr>
        <w:rPr>
          <w:rStyle w:val="eop"/>
          <w:b/>
          <w:bCs/>
          <w:color w:val="000000"/>
          <w:u w:val="single"/>
          <w:shd w:val="clear" w:color="auto" w:fill="FFFFFF"/>
        </w:rPr>
      </w:pPr>
      <w:r w:rsidRPr="00AD5E9D">
        <w:rPr>
          <w:rStyle w:val="normaltextrun"/>
          <w:rFonts w:cs="Calibri"/>
          <w:color w:val="000000"/>
          <w:shd w:val="clear" w:color="auto" w:fill="FFFFFF"/>
        </w:rPr>
        <w:t>Regionale Verteilung der finanziellen Mittel transparent darstellen.</w:t>
      </w:r>
    </w:p>
    <w:p w14:paraId="07B2D41C" w14:textId="6A173482" w:rsidR="00C627A3" w:rsidRPr="0011623F" w:rsidRDefault="0058455B" w:rsidP="0011623F">
      <w:pPr>
        <w:pStyle w:val="Listenabsatz"/>
        <w:numPr>
          <w:ilvl w:val="0"/>
          <w:numId w:val="24"/>
        </w:numPr>
        <w:rPr>
          <w:b/>
          <w:bCs/>
          <w:color w:val="000000"/>
          <w:u w:val="single"/>
          <w:shd w:val="clear" w:color="auto" w:fill="FFFFFF"/>
        </w:rPr>
      </w:pPr>
      <w:r w:rsidRPr="37A5F9C7">
        <w:rPr>
          <w:lang w:val="de-DE"/>
        </w:rPr>
        <w:t xml:space="preserve">Beiträge der öffentlichen Entwicklungshilfe (APD) in der Höhe von mindestens 0.2% des Bruttonationaleinkommens in </w:t>
      </w:r>
      <w:r w:rsidR="000F3733" w:rsidRPr="37A5F9C7">
        <w:rPr>
          <w:lang w:val="de-DE"/>
        </w:rPr>
        <w:t>den am wenigsten entwickelten Länder</w:t>
      </w:r>
      <w:r w:rsidR="00C627A3" w:rsidRPr="37A5F9C7">
        <w:rPr>
          <w:lang w:val="de-DE"/>
        </w:rPr>
        <w:t>n</w:t>
      </w:r>
      <w:r w:rsidR="000F3733" w:rsidRPr="37A5F9C7">
        <w:rPr>
          <w:lang w:val="de-DE"/>
        </w:rPr>
        <w:t xml:space="preserve"> (Least </w:t>
      </w:r>
      <w:proofErr w:type="spellStart"/>
      <w:r w:rsidR="000F3733" w:rsidRPr="37A5F9C7">
        <w:rPr>
          <w:lang w:val="de-DE"/>
        </w:rPr>
        <w:t>developed</w:t>
      </w:r>
      <w:proofErr w:type="spellEnd"/>
      <w:r w:rsidR="000F3733" w:rsidRPr="37A5F9C7">
        <w:rPr>
          <w:lang w:val="de-DE"/>
        </w:rPr>
        <w:t xml:space="preserve"> countries, </w:t>
      </w:r>
      <w:r w:rsidRPr="37A5F9C7">
        <w:rPr>
          <w:lang w:val="de-DE"/>
        </w:rPr>
        <w:t>LDCs</w:t>
      </w:r>
      <w:r w:rsidR="000F3733" w:rsidRPr="37A5F9C7">
        <w:rPr>
          <w:lang w:val="de-DE"/>
        </w:rPr>
        <w:t xml:space="preserve">) </w:t>
      </w:r>
      <w:r w:rsidRPr="37A5F9C7">
        <w:rPr>
          <w:lang w:val="de-DE"/>
        </w:rPr>
        <w:t>ein</w:t>
      </w:r>
      <w:r w:rsidR="00C627A3" w:rsidRPr="37A5F9C7">
        <w:rPr>
          <w:lang w:val="de-DE"/>
        </w:rPr>
        <w:t>setzen.</w:t>
      </w:r>
    </w:p>
    <w:p w14:paraId="476CB335" w14:textId="1AC04F9E" w:rsidR="0011623F" w:rsidRPr="0011623F" w:rsidRDefault="0011623F" w:rsidP="0011623F">
      <w:pPr>
        <w:pStyle w:val="Listenabsatz"/>
        <w:numPr>
          <w:ilvl w:val="0"/>
          <w:numId w:val="24"/>
        </w:numPr>
        <w:rPr>
          <w:b/>
          <w:bCs/>
          <w:color w:val="000000"/>
          <w:u w:val="single"/>
          <w:shd w:val="clear" w:color="auto" w:fill="FFFFFF"/>
        </w:rPr>
      </w:pPr>
      <w:r>
        <w:rPr>
          <w:lang w:val="de-DE"/>
        </w:rPr>
        <w:t xml:space="preserve">In Ländern, die nicht zu den LDCs gehören, insbesondere auf die ärmsten und </w:t>
      </w:r>
      <w:r w:rsidR="00F21812">
        <w:rPr>
          <w:lang w:val="de-DE"/>
        </w:rPr>
        <w:t>am stärksten marginalisierten Regionen und</w:t>
      </w:r>
      <w:r w:rsidR="003B01D4">
        <w:rPr>
          <w:lang w:val="de-DE"/>
        </w:rPr>
        <w:t xml:space="preserve"> Minderheiten fokussieren.</w:t>
      </w:r>
    </w:p>
    <w:p w14:paraId="383D4C81" w14:textId="77777777" w:rsidR="00BD4788" w:rsidRPr="00BD4788" w:rsidRDefault="00BD4788" w:rsidP="00F21C9B">
      <w:pPr>
        <w:rPr>
          <w:color w:val="000000"/>
          <w:shd w:val="clear" w:color="auto" w:fill="FFFFFF"/>
        </w:rPr>
      </w:pPr>
    </w:p>
    <w:p w14:paraId="2055D0CE" w14:textId="42B06DFF" w:rsidR="00F21C9B" w:rsidRDefault="2DB7902F" w:rsidP="00F17473">
      <w:pPr>
        <w:pStyle w:val="berschrift2"/>
        <w:numPr>
          <w:ilvl w:val="0"/>
          <w:numId w:val="5"/>
        </w:numPr>
      </w:pPr>
      <w:r>
        <w:t>Ukraine: Unterstützen Sie die vorgeschlagene Mittelzuweisung für die Ukraine (vgl. Ziff. 3.4 des erläuternden Berichts)?</w:t>
      </w:r>
    </w:p>
    <w:p w14:paraId="0578AA01" w14:textId="77777777" w:rsidR="00F356B6" w:rsidRPr="00F356B6" w:rsidRDefault="00F356B6" w:rsidP="00F356B6"/>
    <w:p w14:paraId="52CD0DFF" w14:textId="63B68DB1" w:rsidR="00F21C9B" w:rsidRPr="009C1C56" w:rsidRDefault="7C4AFA60">
      <w:pPr>
        <w:rPr>
          <w:rFonts w:eastAsia="Verdana" w:cs="Verdana"/>
          <w:color w:val="000000" w:themeColor="text1"/>
        </w:rPr>
      </w:pPr>
      <w:r w:rsidRPr="009C1C56">
        <w:rPr>
          <w:rFonts w:eastAsia="Verdana" w:cs="Verdana"/>
          <w:color w:val="000000" w:themeColor="text1"/>
        </w:rPr>
        <w:t xml:space="preserve">Wir </w:t>
      </w:r>
      <w:r w:rsidR="38D63170" w:rsidRPr="50F91AA5">
        <w:rPr>
          <w:rFonts w:eastAsia="Verdana" w:cs="Verdana"/>
          <w:color w:val="000000" w:themeColor="text1"/>
        </w:rPr>
        <w:t>begrüssen,</w:t>
      </w:r>
      <w:r w:rsidRPr="009C1C56">
        <w:rPr>
          <w:rFonts w:eastAsia="Verdana" w:cs="Verdana"/>
          <w:color w:val="000000" w:themeColor="text1"/>
        </w:rPr>
        <w:t xml:space="preserve"> das</w:t>
      </w:r>
      <w:r w:rsidR="12227C5C" w:rsidRPr="50F91AA5">
        <w:rPr>
          <w:rFonts w:eastAsia="Verdana" w:cs="Verdana"/>
          <w:color w:val="000000" w:themeColor="text1"/>
        </w:rPr>
        <w:t xml:space="preserve">s </w:t>
      </w:r>
      <w:r w:rsidRPr="009C1C56">
        <w:rPr>
          <w:rFonts w:eastAsia="Verdana" w:cs="Verdana"/>
          <w:color w:val="000000" w:themeColor="text1"/>
        </w:rPr>
        <w:t xml:space="preserve">der Bundesrat sich im Rahmen der Botschaft Überlegungen zum Wiederaufbau der Ukraine macht. Die Folgen des völkerrechtswidrigen Angriffskrieges gegen die Ukraine </w:t>
      </w:r>
      <w:r w:rsidR="29C2C773" w:rsidRPr="50F91AA5">
        <w:rPr>
          <w:rFonts w:eastAsia="Verdana" w:cs="Verdana"/>
          <w:color w:val="000000" w:themeColor="text1"/>
        </w:rPr>
        <w:t>erfordern die</w:t>
      </w:r>
      <w:r w:rsidRPr="009C1C56">
        <w:rPr>
          <w:rFonts w:eastAsia="Verdana" w:cs="Verdana"/>
          <w:color w:val="000000" w:themeColor="text1"/>
        </w:rPr>
        <w:t xml:space="preserve"> Solidarität der Schweiz</w:t>
      </w:r>
      <w:r w:rsidR="7E43C26A" w:rsidRPr="50F91AA5">
        <w:rPr>
          <w:rFonts w:eastAsia="Verdana" w:cs="Verdana"/>
          <w:color w:val="000000" w:themeColor="text1"/>
        </w:rPr>
        <w:t xml:space="preserve"> mit der Ukraine</w:t>
      </w:r>
      <w:r w:rsidRPr="009C1C56">
        <w:rPr>
          <w:rFonts w:eastAsia="Verdana" w:cs="Verdana"/>
          <w:color w:val="000000" w:themeColor="text1"/>
        </w:rPr>
        <w:t xml:space="preserve">. </w:t>
      </w:r>
      <w:r w:rsidR="673550DB" w:rsidRPr="50F91AA5">
        <w:rPr>
          <w:rFonts w:eastAsia="Verdana" w:cs="Verdana"/>
          <w:color w:val="000000" w:themeColor="text1"/>
        </w:rPr>
        <w:t xml:space="preserve">  </w:t>
      </w:r>
    </w:p>
    <w:p w14:paraId="173820D1" w14:textId="53A392AE" w:rsidR="00F21C9B" w:rsidRDefault="729852C0" w:rsidP="37A5F9C7">
      <w:r w:rsidRPr="37A5F9C7">
        <w:rPr>
          <w:rFonts w:eastAsia="Verdana" w:cs="Verdana"/>
        </w:rPr>
        <w:t xml:space="preserve">Das SDDC hat </w:t>
      </w:r>
      <w:r w:rsidR="5660D90B" w:rsidRPr="37A5F9C7">
        <w:rPr>
          <w:rFonts w:eastAsia="Verdana" w:cs="Verdana"/>
        </w:rPr>
        <w:t xml:space="preserve">jedoch </w:t>
      </w:r>
      <w:r w:rsidRPr="37A5F9C7">
        <w:rPr>
          <w:rFonts w:eastAsia="Verdana" w:cs="Verdana"/>
        </w:rPr>
        <w:t>aus zwei Gründen Vorbehalte gegenüber der vorgeschlagenen Mittelzuweisung. Erstens führen die 1.5 Mia CHF für die Ukraine zu einer massiven Verschiebung der Prioritäten der Sc</w:t>
      </w:r>
      <w:r w:rsidR="22AF454A" w:rsidRPr="37A5F9C7">
        <w:rPr>
          <w:rFonts w:eastAsia="Verdana" w:cs="Verdana"/>
        </w:rPr>
        <w:t>hweizer IZA. Zweitens werden diese Mittel voraussichtlich n</w:t>
      </w:r>
      <w:r w:rsidR="6B5A4BF9" w:rsidRPr="37A5F9C7">
        <w:rPr>
          <w:rFonts w:eastAsia="Verdana" w:cs="Verdana"/>
        </w:rPr>
        <w:t xml:space="preserve">icht für eine umfassende und solidarische Unterstützung </w:t>
      </w:r>
      <w:r w:rsidR="7DD72D87" w:rsidRPr="37A5F9C7">
        <w:rPr>
          <w:rFonts w:eastAsia="Verdana" w:cs="Verdana"/>
        </w:rPr>
        <w:t xml:space="preserve">der </w:t>
      </w:r>
      <w:r w:rsidR="6B5A4BF9" w:rsidRPr="37A5F9C7">
        <w:rPr>
          <w:rFonts w:eastAsia="Verdana" w:cs="Verdana"/>
        </w:rPr>
        <w:t>Ukraine</w:t>
      </w:r>
      <w:r w:rsidR="612F5E02" w:rsidRPr="37A5F9C7">
        <w:rPr>
          <w:rFonts w:eastAsia="Verdana" w:cs="Verdana"/>
        </w:rPr>
        <w:t xml:space="preserve"> </w:t>
      </w:r>
      <w:r w:rsidR="6B5A4BF9" w:rsidRPr="37A5F9C7">
        <w:rPr>
          <w:rFonts w:eastAsia="Verdana" w:cs="Verdana"/>
        </w:rPr>
        <w:t>ausreichen. Aus diesen Gründen</w:t>
      </w:r>
      <w:r w:rsidR="7FE9CC24" w:rsidRPr="37A5F9C7">
        <w:rPr>
          <w:rFonts w:eastAsia="Verdana" w:cs="Verdana"/>
        </w:rPr>
        <w:t xml:space="preserve"> </w:t>
      </w:r>
      <w:r w:rsidR="0930200C" w:rsidRPr="37A5F9C7">
        <w:rPr>
          <w:rFonts w:eastAsia="Verdana" w:cs="Verdana"/>
        </w:rPr>
        <w:t>ist</w:t>
      </w:r>
      <w:r w:rsidR="7F0AD54C" w:rsidRPr="37A5F9C7">
        <w:rPr>
          <w:rFonts w:eastAsia="Verdana" w:cs="Verdana"/>
        </w:rPr>
        <w:t xml:space="preserve"> eine ausserordentliche Finanzierung</w:t>
      </w:r>
      <w:r w:rsidR="1C88AFB1" w:rsidRPr="37A5F9C7">
        <w:rPr>
          <w:rFonts w:eastAsia="Verdana" w:cs="Verdana"/>
        </w:rPr>
        <w:t xml:space="preserve"> </w:t>
      </w:r>
      <w:r w:rsidR="781720CD" w:rsidRPr="37A5F9C7">
        <w:rPr>
          <w:rFonts w:eastAsia="Verdana" w:cs="Verdana"/>
        </w:rPr>
        <w:t xml:space="preserve">für die Ukraine unumgänglich. </w:t>
      </w:r>
    </w:p>
    <w:p w14:paraId="16E52F33" w14:textId="1B8FBE17" w:rsidR="00F21C9B" w:rsidRDefault="49A6A0CA" w:rsidP="00F17473">
      <w:r>
        <w:t>Für das internationale Engagement der Schweiz</w:t>
      </w:r>
      <w:r w:rsidR="76A0D4D7">
        <w:t xml:space="preserve"> im globalen Süden</w:t>
      </w:r>
      <w:r>
        <w:t xml:space="preserve"> wäre es i</w:t>
      </w:r>
      <w:r w:rsidR="00F21C9B">
        <w:t xml:space="preserve">m </w:t>
      </w:r>
      <w:r w:rsidR="7538F070">
        <w:t xml:space="preserve">aktuellen </w:t>
      </w:r>
      <w:r w:rsidR="00F21C9B">
        <w:t>Kontext der zunehmenden globalen Herausforderungen, welche das IZA-Budget bereits belasten (Klimafinanzierung, Inflation etc.)</w:t>
      </w:r>
      <w:r w:rsidR="19602D0C">
        <w:t xml:space="preserve"> verheerend, wenn</w:t>
      </w:r>
      <w:r w:rsidR="00F21C9B">
        <w:t xml:space="preserve"> die finanzielle Unterstützung </w:t>
      </w:r>
      <w:r w:rsidR="20774880">
        <w:t xml:space="preserve">der Ukraine </w:t>
      </w:r>
      <w:r w:rsidR="00F21C9B">
        <w:t xml:space="preserve">auf Kosten der Verpflichtungskredite der IZA gehen würden. </w:t>
      </w:r>
    </w:p>
    <w:p w14:paraId="5F4FAB52" w14:textId="2D44D93B" w:rsidR="00F21C9B" w:rsidRDefault="00F21C9B" w:rsidP="00F17473">
      <w:r>
        <w:t xml:space="preserve">Da die EZA mit den Ländern des Ostens aber nicht mehr als eigenständiger Verpflichtungskredit ausgewiesen wird und eine Übersicht der Verteilung der Gelder auf die verschiedenen Regionen fehlt (Anhang 6 in der IZA-Strategie </w:t>
      </w:r>
      <w:r w:rsidR="5327A114">
        <w:t>20</w:t>
      </w:r>
      <w:r>
        <w:t xml:space="preserve">21-24), ist eine </w:t>
      </w:r>
      <w:r w:rsidR="1686907A">
        <w:t>eingehende</w:t>
      </w:r>
      <w:r>
        <w:t xml:space="preserve"> Beurteilung der </w:t>
      </w:r>
      <w:r w:rsidR="515538FE">
        <w:t>Mittelv</w:t>
      </w:r>
      <w:r>
        <w:t>erlagerung nicht möglich. Diesbezüglich ist dringend Transparenz zu schaffen.</w:t>
      </w:r>
    </w:p>
    <w:p w14:paraId="0E6C47E0" w14:textId="4C1053BB" w:rsidR="00F21C9B" w:rsidRDefault="00F21C9B" w:rsidP="00F17473">
      <w:r>
        <w:t xml:space="preserve">Eine ungefähre Einschätzung ermöglicht der Vergleich der vorgeschlagenen Kredite </w:t>
      </w:r>
      <w:r w:rsidR="65068EDA">
        <w:t>20</w:t>
      </w:r>
      <w:r>
        <w:t xml:space="preserve">25-28 mit der IZA-Strategie 21-24. Wäre die </w:t>
      </w:r>
      <w:r>
        <w:lastRenderedPageBreak/>
        <w:t>Entwicklungszusammenarbeit im Osten separat ausgewiesen (wie früher der Ostkredit), so wäre ersichtlich, dass die DEZA im Vergleich zur laufenden Strategieperiode 662 Millionen Franken weniger EZA-Budget zur Verfügung hat.</w:t>
      </w:r>
      <w:r>
        <w:rPr>
          <w:rStyle w:val="Funotenzeichen"/>
          <w:rFonts w:ascii="Arial" w:hAnsi="Arial" w:cs="Arial"/>
          <w:sz w:val="20"/>
          <w:szCs w:val="20"/>
        </w:rPr>
        <w:footnoteReference w:id="10"/>
      </w:r>
      <w:r>
        <w:t xml:space="preserve"> </w:t>
      </w:r>
    </w:p>
    <w:p w14:paraId="6B0E231B" w14:textId="4B9B2FFC" w:rsidR="00F21C9B" w:rsidRDefault="3225A5A4" w:rsidP="50F91AA5">
      <w:r>
        <w:t xml:space="preserve">Nach dieser Einschätzung könnte </w:t>
      </w:r>
      <w:r w:rsidR="00F21C9B">
        <w:t>de</w:t>
      </w:r>
      <w:r w:rsidR="7A834C1F">
        <w:t>mnach</w:t>
      </w:r>
      <w:r w:rsidR="00F21C9B">
        <w:t xml:space="preserve"> die Ukraine</w:t>
      </w:r>
      <w:r w:rsidR="00F21C9B" w:rsidDel="00F21C9B">
        <w:t xml:space="preserve"> </w:t>
      </w:r>
      <w:r w:rsidR="00F21C9B">
        <w:t>13% der gesamten IZA-Gelder erhalten</w:t>
      </w:r>
      <w:r w:rsidR="7CC62547">
        <w:t xml:space="preserve"> – das entspräche</w:t>
      </w:r>
      <w:r w:rsidR="00F21C9B">
        <w:t xml:space="preserve"> </w:t>
      </w:r>
      <w:r w:rsidR="00F21C9B" w:rsidDel="00F21C9B">
        <w:t xml:space="preserve">mehr als </w:t>
      </w:r>
      <w:r w:rsidR="1B554FE9">
        <w:t>der</w:t>
      </w:r>
      <w:r w:rsidR="00F21C9B">
        <w:t xml:space="preserve"> Hälfte der </w:t>
      </w:r>
      <w:r w:rsidR="2A3CA1C3">
        <w:t xml:space="preserve">vorgesehenen </w:t>
      </w:r>
      <w:r w:rsidR="00F21C9B">
        <w:t>gesamten öffentlichen Entwicklungsausgaben für ganz Afrika.</w:t>
      </w:r>
      <w:r w:rsidR="00F21C9B">
        <w:rPr>
          <w:rStyle w:val="Funotenzeichen"/>
          <w:rFonts w:ascii="Arial" w:hAnsi="Arial" w:cs="Arial"/>
          <w:sz w:val="20"/>
          <w:szCs w:val="20"/>
        </w:rPr>
        <w:footnoteReference w:id="11"/>
      </w:r>
      <w:r w:rsidR="00F21C9B">
        <w:t xml:space="preserve"> Mit dem Ausstieg aus Lateinamerika in der IZA-Strategie </w:t>
      </w:r>
      <w:r w:rsidR="3EBB87DE">
        <w:t>20</w:t>
      </w:r>
      <w:r w:rsidR="00F21C9B">
        <w:t>21-24 sollten die anderen Schwerpunktregionen – insbesondere Subsahara-Afrika sowie Nordafrika und Mittlerer Osten – gestärkt werden. Dies ist mit den geplanten 1.5 Mia CHF für die Ukraine bei nominell gleichbleibenden Mitteln nicht mehr möglich.</w:t>
      </w:r>
    </w:p>
    <w:p w14:paraId="02233ED8" w14:textId="68B5811B" w:rsidR="00F21C9B" w:rsidRDefault="36944C69" w:rsidP="00F21C9B">
      <w:r>
        <w:t>Im Rahmen</w:t>
      </w:r>
      <w:r w:rsidR="00F21C9B">
        <w:t xml:space="preserve"> der «aussergewöhnlichen und vom Bund nicht steuerbaren Entwicklungen» (Art. 15 Abs. 1 Bst. a Finanzhaushaltgesetz) </w:t>
      </w:r>
      <w:r w:rsidR="3FE826E7">
        <w:t>wäre</w:t>
      </w:r>
      <w:r w:rsidR="00F21C9B">
        <w:t xml:space="preserve"> es gerechtfertigt, die Unterstützungsmassnahmen zugunsten der Ukraine sowie </w:t>
      </w:r>
      <w:r w:rsidR="057EA1BE">
        <w:t xml:space="preserve">für </w:t>
      </w:r>
      <w:r w:rsidR="00F21C9B">
        <w:t>de</w:t>
      </w:r>
      <w:r w:rsidR="29F9D5F0">
        <w:t>n</w:t>
      </w:r>
      <w:r w:rsidR="00F21C9B">
        <w:t xml:space="preserve"> Wiederaufbau der Ukraine als ausserordentliche Ausgaben zu verbuchen. Für die längerfristigen Kosten des Wiederaufbaus der Ukraine ist eine eigene gesetzliche Grundlage zur Finanzierung ausserhalb der IZA zu prüfen.</w:t>
      </w:r>
    </w:p>
    <w:p w14:paraId="5C5B5802" w14:textId="77777777" w:rsidR="000D6A72" w:rsidRDefault="000D6A72" w:rsidP="00F21C9B"/>
    <w:p w14:paraId="61EF61D0" w14:textId="7AD3C8F6" w:rsidR="000D6A72" w:rsidRDefault="000D6A72" w:rsidP="00F21C9B">
      <w:pPr>
        <w:rPr>
          <w:b/>
          <w:bCs/>
          <w:u w:val="single"/>
        </w:rPr>
      </w:pPr>
      <w:r>
        <w:rPr>
          <w:b/>
          <w:bCs/>
          <w:u w:val="single"/>
        </w:rPr>
        <w:t>Empfehlungen</w:t>
      </w:r>
    </w:p>
    <w:p w14:paraId="17816689" w14:textId="543561DF" w:rsidR="00A10F7E" w:rsidRPr="00A10F7E" w:rsidRDefault="00A10F7E" w:rsidP="00A10F7E">
      <w:pPr>
        <w:pStyle w:val="Listenabsatz"/>
        <w:numPr>
          <w:ilvl w:val="0"/>
          <w:numId w:val="28"/>
        </w:numPr>
      </w:pPr>
      <w:r w:rsidRPr="37A5F9C7">
        <w:rPr>
          <w:rStyle w:val="normaltextrun"/>
          <w:rFonts w:cs="Calibri"/>
        </w:rPr>
        <w:t>Die für die Ukraine-Hilfe und den Wiederaufbau vorgesehenen Gelder sind als ausserordentliche Ausgaben zu verbuchen. </w:t>
      </w:r>
      <w:r w:rsidRPr="37A5F9C7">
        <w:rPr>
          <w:rStyle w:val="eop"/>
          <w:rFonts w:cs="Calibri"/>
        </w:rPr>
        <w:t> </w:t>
      </w:r>
    </w:p>
    <w:p w14:paraId="779C83AB" w14:textId="5FB181BD" w:rsidR="00A10F7E" w:rsidRPr="00A10F7E" w:rsidRDefault="00A10F7E" w:rsidP="00A10F7E">
      <w:pPr>
        <w:pStyle w:val="Listenabsatz"/>
        <w:numPr>
          <w:ilvl w:val="0"/>
          <w:numId w:val="28"/>
        </w:numPr>
        <w:rPr>
          <w:rStyle w:val="eop"/>
        </w:rPr>
      </w:pPr>
      <w:r w:rsidRPr="00A10F7E">
        <w:rPr>
          <w:rStyle w:val="normaltextrun"/>
          <w:rFonts w:cs="Calibri"/>
        </w:rPr>
        <w:t>Es ist eine eigene gesetzliche Grundlage zur Finanzierung ausserhalb der IZA zu schaffen. </w:t>
      </w:r>
      <w:r w:rsidRPr="00A10F7E">
        <w:rPr>
          <w:rStyle w:val="eop"/>
          <w:rFonts w:cs="Calibri"/>
        </w:rPr>
        <w:t> </w:t>
      </w:r>
    </w:p>
    <w:p w14:paraId="03D09E52" w14:textId="77777777" w:rsidR="00A10F7E" w:rsidRPr="00A10F7E" w:rsidRDefault="00A10F7E" w:rsidP="00A10F7E">
      <w:pPr>
        <w:pStyle w:val="Listenabsatz"/>
      </w:pPr>
    </w:p>
    <w:p w14:paraId="65DB8556" w14:textId="77777777" w:rsidR="00BD4788" w:rsidRPr="000D6A72" w:rsidRDefault="00BD4788" w:rsidP="00A10F7E">
      <w:pPr>
        <w:pStyle w:val="Listenabsatz"/>
        <w:rPr>
          <w:b/>
          <w:u w:val="single"/>
        </w:rPr>
      </w:pPr>
    </w:p>
    <w:p w14:paraId="1D2E9566" w14:textId="2A35A27A" w:rsidR="00F21C9B" w:rsidRPr="004E1CE8" w:rsidRDefault="00F21C9B" w:rsidP="004E1CE8">
      <w:pPr>
        <w:rPr>
          <w:i/>
          <w:iCs/>
        </w:rPr>
      </w:pPr>
      <w:r w:rsidRPr="004E1CE8">
        <w:rPr>
          <w:i/>
          <w:iCs/>
        </w:rPr>
        <w:t xml:space="preserve">Zusätzlich zu den angesprochenen Fragen sind für </w:t>
      </w:r>
      <w:r w:rsidR="000A4903" w:rsidRPr="004E1CE8">
        <w:rPr>
          <w:i/>
          <w:iCs/>
        </w:rPr>
        <w:t>das SDDC</w:t>
      </w:r>
      <w:r w:rsidRPr="004E1CE8">
        <w:rPr>
          <w:i/>
          <w:iCs/>
        </w:rPr>
        <w:t xml:space="preserve"> folgende Punkte vordringlich und verlangen eine Anpassung der Strategie der internationalen Zusammenarbeit 2025</w:t>
      </w:r>
      <w:r w:rsidR="00327298">
        <w:rPr>
          <w:i/>
          <w:iCs/>
        </w:rPr>
        <w:t>-</w:t>
      </w:r>
      <w:r w:rsidRPr="004E1CE8">
        <w:rPr>
          <w:i/>
          <w:iCs/>
        </w:rPr>
        <w:t>2028:</w:t>
      </w:r>
    </w:p>
    <w:p w14:paraId="31F6E25D" w14:textId="7FBA739D" w:rsidR="00F17473" w:rsidRDefault="004E1CE8" w:rsidP="50F91AA5">
      <w:pPr>
        <w:pStyle w:val="berschrift2"/>
        <w:rPr>
          <w:rStyle w:val="normaltextrun"/>
          <w:rFonts w:cs="Segoe UI"/>
        </w:rPr>
      </w:pPr>
      <w:r w:rsidRPr="50F91AA5">
        <w:rPr>
          <w:rStyle w:val="normaltextrun"/>
          <w:rFonts w:cs="Segoe UI"/>
        </w:rPr>
        <w:t>UNO-B</w:t>
      </w:r>
      <w:r w:rsidR="4B32BF04" w:rsidRPr="50F91AA5">
        <w:rPr>
          <w:rStyle w:val="normaltextrun"/>
          <w:rFonts w:cs="Segoe UI"/>
        </w:rPr>
        <w:t>ehindertenrechtskonvention</w:t>
      </w:r>
      <w:r w:rsidR="0081143A" w:rsidRPr="50F91AA5">
        <w:rPr>
          <w:rStyle w:val="normaltextrun"/>
          <w:rFonts w:cs="Segoe UI"/>
        </w:rPr>
        <w:t>-</w:t>
      </w:r>
      <w:r w:rsidRPr="50F91AA5">
        <w:rPr>
          <w:rStyle w:val="normaltextrun"/>
          <w:rFonts w:cs="Segoe UI"/>
        </w:rPr>
        <w:t>konformes Budget</w:t>
      </w:r>
    </w:p>
    <w:p w14:paraId="2A18187B" w14:textId="1EF2BFE1" w:rsidR="00123C00" w:rsidRDefault="330B76C3">
      <w:pPr>
        <w:rPr>
          <w:rFonts w:ascii="Segoe UI" w:hAnsi="Segoe UI"/>
          <w:sz w:val="18"/>
          <w:szCs w:val="18"/>
        </w:rPr>
      </w:pPr>
      <w:r w:rsidRPr="37A5F9C7">
        <w:rPr>
          <w:rStyle w:val="normaltextrun"/>
          <w:rFonts w:cs="Segoe UI"/>
        </w:rPr>
        <w:t xml:space="preserve">Mit der </w:t>
      </w:r>
      <w:r w:rsidR="00C63214" w:rsidRPr="37A5F9C7">
        <w:rPr>
          <w:rStyle w:val="normaltextrun"/>
          <w:rFonts w:cs="Segoe UI"/>
        </w:rPr>
        <w:t>Ratifizierung der UNO-B</w:t>
      </w:r>
      <w:r w:rsidR="4CBFE810" w:rsidRPr="37A5F9C7">
        <w:rPr>
          <w:rStyle w:val="normaltextrun"/>
          <w:rFonts w:cs="Segoe UI"/>
        </w:rPr>
        <w:t>ehindertenrechtskonvention</w:t>
      </w:r>
      <w:r w:rsidR="00C63214" w:rsidRPr="37A5F9C7">
        <w:rPr>
          <w:rStyle w:val="normaltextrun"/>
          <w:rFonts w:cs="Segoe UI"/>
        </w:rPr>
        <w:t xml:space="preserve"> </w:t>
      </w:r>
      <w:r w:rsidR="6CC14895" w:rsidRPr="37A5F9C7">
        <w:rPr>
          <w:rStyle w:val="normaltextrun"/>
          <w:rFonts w:cs="Segoe UI"/>
        </w:rPr>
        <w:t xml:space="preserve">2014 </w:t>
      </w:r>
      <w:r w:rsidR="00C63214" w:rsidRPr="37A5F9C7">
        <w:rPr>
          <w:rStyle w:val="normaltextrun"/>
          <w:rFonts w:cs="Segoe UI"/>
        </w:rPr>
        <w:t>hat sich die Schweiz dazu verpflichtet, a</w:t>
      </w:r>
      <w:r w:rsidR="1A5963A7" w:rsidRPr="37A5F9C7">
        <w:rPr>
          <w:rStyle w:val="normaltextrun"/>
          <w:rFonts w:cs="Segoe UI"/>
        </w:rPr>
        <w:t>lle finanziellen Mittel UNO-BRK</w:t>
      </w:r>
      <w:r w:rsidR="19A8D1F9" w:rsidRPr="37A5F9C7">
        <w:rPr>
          <w:rStyle w:val="normaltextrun"/>
          <w:rFonts w:cs="Segoe UI"/>
        </w:rPr>
        <w:t>-</w:t>
      </w:r>
      <w:r w:rsidR="1A5963A7" w:rsidRPr="37A5F9C7">
        <w:rPr>
          <w:rStyle w:val="normaltextrun"/>
          <w:rFonts w:cs="Segoe UI"/>
        </w:rPr>
        <w:t xml:space="preserve">konform </w:t>
      </w:r>
      <w:r w:rsidR="00C63214" w:rsidRPr="37A5F9C7">
        <w:rPr>
          <w:rStyle w:val="normaltextrun"/>
          <w:rFonts w:cs="Segoe UI"/>
        </w:rPr>
        <w:t>einzusetzen</w:t>
      </w:r>
      <w:r w:rsidR="1A5963A7" w:rsidRPr="37A5F9C7">
        <w:rPr>
          <w:rStyle w:val="normaltextrun"/>
          <w:rFonts w:cs="Segoe UI"/>
        </w:rPr>
        <w:t xml:space="preserve">. </w:t>
      </w:r>
    </w:p>
    <w:p w14:paraId="1CDA207A" w14:textId="53FF7A5B" w:rsidR="00123C00" w:rsidRDefault="7039E85C" w:rsidP="37A5F9C7">
      <w:pPr>
        <w:rPr>
          <w:rFonts w:ascii="Segoe UI" w:hAnsi="Segoe UI"/>
          <w:sz w:val="18"/>
          <w:szCs w:val="18"/>
        </w:rPr>
      </w:pPr>
      <w:r w:rsidRPr="37A5F9C7">
        <w:rPr>
          <w:rStyle w:val="normaltextrun"/>
          <w:rFonts w:cs="Segoe UI"/>
        </w:rPr>
        <w:t xml:space="preserve">Dies beinhaltet, dass ein spezifischer Teil des Budgets explizit zur Inklusion von Menschen mit Behinderungen bereitgestellt wird. In allen anderen Programmen müssen Gelder für angemessene Vorkehrungen zur Verfügung stehen, um Menschen mit Behinderungen den Zugang zu allgemeinen </w:t>
      </w:r>
      <w:r w:rsidRPr="37A5F9C7">
        <w:rPr>
          <w:rStyle w:val="normaltextrun"/>
          <w:color w:val="000000" w:themeColor="text1"/>
        </w:rPr>
        <w:t>Entwicklungs- und humanitären Programmen zu ermöglichen. Nur so kann Inklusion gewährleistet werden und langfristig gelingen.</w:t>
      </w:r>
      <w:r w:rsidRPr="37A5F9C7">
        <w:rPr>
          <w:rStyle w:val="normaltextrun"/>
          <w:rFonts w:cs="Segoe UI"/>
        </w:rPr>
        <w:t xml:space="preserve"> </w:t>
      </w:r>
    </w:p>
    <w:p w14:paraId="0415120E" w14:textId="68A693C7" w:rsidR="00551107" w:rsidRPr="006004C4" w:rsidRDefault="5CE37791" w:rsidP="009C0F6B">
      <w:pPr>
        <w:rPr>
          <w:rStyle w:val="normaltextrun"/>
          <w:rFonts w:ascii="Segoe UI" w:hAnsi="Segoe UI"/>
          <w:sz w:val="18"/>
          <w:szCs w:val="18"/>
        </w:rPr>
      </w:pPr>
      <w:r w:rsidRPr="37A5F9C7">
        <w:rPr>
          <w:rStyle w:val="normaltextrun"/>
          <w:rFonts w:cs="Segoe UI"/>
        </w:rPr>
        <w:lastRenderedPageBreak/>
        <w:t>Ausserdem erfordert eine UNO-BRK-konforme Budgetverwendung,</w:t>
      </w:r>
      <w:r w:rsidR="1A5963A7" w:rsidRPr="37A5F9C7">
        <w:rPr>
          <w:rStyle w:val="normaltextrun"/>
          <w:rFonts w:cs="Segoe UI"/>
        </w:rPr>
        <w:t xml:space="preserve"> dass keine </w:t>
      </w:r>
      <w:proofErr w:type="spellStart"/>
      <w:r w:rsidR="1A5963A7" w:rsidRPr="37A5F9C7">
        <w:rPr>
          <w:rStyle w:val="normaltextrun"/>
          <w:rFonts w:cs="Segoe UI"/>
        </w:rPr>
        <w:t>segregativen</w:t>
      </w:r>
      <w:proofErr w:type="spellEnd"/>
      <w:r w:rsidR="1A5963A7" w:rsidRPr="37A5F9C7">
        <w:rPr>
          <w:rStyle w:val="normaltextrun"/>
          <w:rFonts w:cs="Segoe UI"/>
        </w:rPr>
        <w:t xml:space="preserve"> Projekte und Programme mehr unterstützt werden sollen. Der </w:t>
      </w:r>
      <w:r w:rsidR="1A5963A7" w:rsidRPr="37A5F9C7">
        <w:rPr>
          <w:rStyle w:val="normaltextrun"/>
          <w:rFonts w:cs="Segoe UI"/>
          <w:color w:val="000000" w:themeColor="text1"/>
        </w:rPr>
        <w:t xml:space="preserve">UNO-BRK zuwiderlaufende </w:t>
      </w:r>
      <w:r w:rsidR="3FEAE0F2" w:rsidRPr="37A5F9C7">
        <w:rPr>
          <w:rStyle w:val="normaltextrun"/>
          <w:rFonts w:cs="Segoe UI"/>
          <w:color w:val="000000" w:themeColor="text1"/>
        </w:rPr>
        <w:t xml:space="preserve">Programme und </w:t>
      </w:r>
      <w:r w:rsidR="1A5963A7" w:rsidRPr="37A5F9C7">
        <w:rPr>
          <w:rStyle w:val="normaltextrun"/>
          <w:rFonts w:cs="Segoe UI"/>
          <w:color w:val="000000" w:themeColor="text1"/>
        </w:rPr>
        <w:t>Projekte sollen nur dann weiterfinanziert werden, wenn sie in Übereinstimmung mit de</w:t>
      </w:r>
      <w:r w:rsidR="5221B716" w:rsidRPr="37A5F9C7">
        <w:rPr>
          <w:rStyle w:val="normaltextrun"/>
          <w:rFonts w:cs="Segoe UI"/>
          <w:color w:val="000000" w:themeColor="text1"/>
        </w:rPr>
        <w:t>n Grundsätzen der</w:t>
      </w:r>
      <w:r w:rsidR="1A5963A7" w:rsidRPr="37A5F9C7">
        <w:rPr>
          <w:rStyle w:val="normaltextrun"/>
          <w:rFonts w:cs="Segoe UI"/>
          <w:color w:val="000000" w:themeColor="text1"/>
        </w:rPr>
        <w:t xml:space="preserve"> UNO-BRK gebracht werden. </w:t>
      </w:r>
      <w:r w:rsidR="1A5963A7" w:rsidRPr="37A5F9C7">
        <w:rPr>
          <w:rStyle w:val="normaltextrun"/>
          <w:rFonts w:cs="Segoe UI"/>
        </w:rPr>
        <w:t>  </w:t>
      </w:r>
      <w:r w:rsidR="1A5963A7" w:rsidRPr="37A5F9C7">
        <w:rPr>
          <w:rStyle w:val="eop"/>
          <w:rFonts w:cs="Segoe UI"/>
          <w:sz w:val="21"/>
          <w:szCs w:val="21"/>
        </w:rPr>
        <w:t> </w:t>
      </w:r>
    </w:p>
    <w:p w14:paraId="5F64E386" w14:textId="05408528" w:rsidR="00F6360A" w:rsidRDefault="00713503" w:rsidP="009C0F6B">
      <w:r>
        <w:t xml:space="preserve">Im Entwurf der Strategie (S. 11) wird offengelegt, wie viel </w:t>
      </w:r>
      <w:r w:rsidR="2066BAD0">
        <w:t xml:space="preserve">des </w:t>
      </w:r>
      <w:r>
        <w:t>Budget</w:t>
      </w:r>
      <w:r w:rsidR="5BF1AC8D">
        <w:t>s</w:t>
      </w:r>
      <w:r w:rsidDel="00713503">
        <w:t xml:space="preserve"> </w:t>
      </w:r>
      <w:r>
        <w:t xml:space="preserve">zur Förderung der Geschlechtergleichstellung eingesetzt wurde und </w:t>
      </w:r>
      <w:r w:rsidR="00751C32">
        <w:t xml:space="preserve">in welchem Prozentsatz </w:t>
      </w:r>
      <w:r>
        <w:t xml:space="preserve">der Projekte dies das Hauptziel war. Eine ebensolche Zielsetzung und Aufschlüsselung innerhalb des Budgets </w:t>
      </w:r>
      <w:r w:rsidR="66D1DB01">
        <w:t>sollten</w:t>
      </w:r>
      <w:r w:rsidR="2F26F9B5">
        <w:t xml:space="preserve"> </w:t>
      </w:r>
      <w:r>
        <w:t xml:space="preserve">auch im Bereich der Inklusion von Menschen mit Behinderungen </w:t>
      </w:r>
      <w:r w:rsidR="4411E4B9">
        <w:t>erfolgen</w:t>
      </w:r>
      <w:r>
        <w:t>.</w:t>
      </w:r>
    </w:p>
    <w:p w14:paraId="47073B28" w14:textId="77777777" w:rsidR="009C0F6B" w:rsidRPr="009C0F6B" w:rsidRDefault="009C0F6B" w:rsidP="009C0F6B">
      <w:pPr>
        <w:pStyle w:val="paragraph"/>
        <w:spacing w:before="0" w:beforeAutospacing="0" w:after="0" w:afterAutospacing="0"/>
        <w:textAlignment w:val="baseline"/>
        <w:rPr>
          <w:rFonts w:ascii="Segoe UI" w:hAnsi="Segoe UI" w:cs="Segoe UI"/>
          <w:sz w:val="18"/>
          <w:szCs w:val="18"/>
        </w:rPr>
      </w:pPr>
    </w:p>
    <w:p w14:paraId="43D8C33D" w14:textId="77777777" w:rsidR="001F5E12" w:rsidRPr="001F5E12" w:rsidRDefault="001F5E12" w:rsidP="001F5E12">
      <w:pPr>
        <w:rPr>
          <w:b/>
          <w:bCs/>
          <w:u w:val="single"/>
        </w:rPr>
      </w:pPr>
      <w:r w:rsidRPr="001F5E12">
        <w:rPr>
          <w:b/>
          <w:bCs/>
          <w:u w:val="single"/>
        </w:rPr>
        <w:t>Empfehlungen</w:t>
      </w:r>
    </w:p>
    <w:p w14:paraId="6DC6CC28" w14:textId="6B150324" w:rsidR="001F5E12" w:rsidRPr="001F5E12" w:rsidRDefault="001F5E12" w:rsidP="001F5E12">
      <w:pPr>
        <w:pStyle w:val="Listenabsatz"/>
        <w:numPr>
          <w:ilvl w:val="0"/>
          <w:numId w:val="31"/>
        </w:numPr>
        <w:rPr>
          <w:b/>
          <w:bCs/>
          <w:u w:val="single"/>
        </w:rPr>
      </w:pPr>
      <w:r w:rsidRPr="001F5E12">
        <w:t>Ein spezifische</w:t>
      </w:r>
      <w:r w:rsidR="007B52D0">
        <w:t>r</w:t>
      </w:r>
      <w:r w:rsidRPr="001F5E12">
        <w:t xml:space="preserve"> Teil des Budgets </w:t>
      </w:r>
      <w:r w:rsidR="2094098B">
        <w:t xml:space="preserve">ist </w:t>
      </w:r>
      <w:r w:rsidR="001A15BD">
        <w:t>konkret</w:t>
      </w:r>
      <w:r w:rsidRPr="001F5E12">
        <w:t xml:space="preserve"> zur Inklusion von Menschen mit Behinderungen </w:t>
      </w:r>
      <w:r>
        <w:t>bereit</w:t>
      </w:r>
      <w:r w:rsidR="1988B240">
        <w:t>zu</w:t>
      </w:r>
      <w:r>
        <w:t>stellen</w:t>
      </w:r>
      <w:r w:rsidRPr="001F5E12">
        <w:t>.</w:t>
      </w:r>
    </w:p>
    <w:p w14:paraId="7E9301EE" w14:textId="5A6B93CE" w:rsidR="001F5E12" w:rsidRPr="001F5E12" w:rsidRDefault="001F5E12" w:rsidP="001F5E12">
      <w:pPr>
        <w:pStyle w:val="Listenabsatz"/>
        <w:numPr>
          <w:ilvl w:val="0"/>
          <w:numId w:val="31"/>
        </w:numPr>
        <w:rPr>
          <w:b/>
          <w:bCs/>
          <w:u w:val="single"/>
        </w:rPr>
      </w:pPr>
      <w:r w:rsidRPr="001F5E12">
        <w:t>Nur UNO-BRK</w:t>
      </w:r>
      <w:r w:rsidR="000650B6">
        <w:t>-</w:t>
      </w:r>
      <w:r w:rsidRPr="001F5E12">
        <w:t xml:space="preserve">konforme Programme und Projekte </w:t>
      </w:r>
      <w:r w:rsidR="65CDF6E8">
        <w:t xml:space="preserve">sind </w:t>
      </w:r>
      <w:r>
        <w:t>mit</w:t>
      </w:r>
      <w:r w:rsidR="6B6608E2">
        <w:t>zu</w:t>
      </w:r>
      <w:r>
        <w:t>finanzieren</w:t>
      </w:r>
      <w:r w:rsidRPr="001F5E12">
        <w:t>.</w:t>
      </w:r>
    </w:p>
    <w:p w14:paraId="68BDFAC6" w14:textId="5651980F" w:rsidR="001F5E12" w:rsidRPr="001F5E12" w:rsidRDefault="00213607" w:rsidP="001F5E12">
      <w:pPr>
        <w:pStyle w:val="Listenabsatz"/>
        <w:numPr>
          <w:ilvl w:val="0"/>
          <w:numId w:val="31"/>
        </w:numPr>
        <w:rPr>
          <w:b/>
          <w:bCs/>
          <w:u w:val="single"/>
        </w:rPr>
      </w:pPr>
      <w:r>
        <w:t>Es ist</w:t>
      </w:r>
      <w:r w:rsidR="00AF1DE7">
        <w:t xml:space="preserve"> o</w:t>
      </w:r>
      <w:r w:rsidR="001F5E12" w:rsidRPr="001F5E12">
        <w:t>ffen</w:t>
      </w:r>
      <w:r w:rsidR="00AF1DE7">
        <w:t>zu</w:t>
      </w:r>
      <w:r w:rsidR="001F5E12" w:rsidRPr="001F5E12">
        <w:t>legen, welcher Anteil des Budgets in die Inklusion von Menschen mit Behinderungen fliesst.</w:t>
      </w:r>
    </w:p>
    <w:p w14:paraId="19A0B92D" w14:textId="77777777" w:rsidR="001F5E12" w:rsidRPr="009C0F6B" w:rsidRDefault="001F5E12" w:rsidP="009C0F6B">
      <w:pPr>
        <w:pStyle w:val="paragraph"/>
        <w:spacing w:before="0" w:beforeAutospacing="0" w:after="0" w:afterAutospacing="0"/>
        <w:textAlignment w:val="baseline"/>
        <w:rPr>
          <w:rFonts w:ascii="Segoe UI" w:hAnsi="Segoe UI" w:cs="Segoe UI"/>
          <w:sz w:val="18"/>
          <w:szCs w:val="18"/>
        </w:rPr>
      </w:pPr>
    </w:p>
    <w:p w14:paraId="1C74155B" w14:textId="567DE817" w:rsidR="00551107" w:rsidRDefault="00551107" w:rsidP="00551107">
      <w:pPr>
        <w:autoSpaceDE w:val="0"/>
        <w:autoSpaceDN w:val="0"/>
        <w:adjustRightInd w:val="0"/>
        <w:spacing w:after="0" w:line="240" w:lineRule="auto"/>
        <w:rPr>
          <w:rFonts w:cs="Verdana"/>
          <w:b/>
          <w:bCs/>
          <w:color w:val="000000"/>
        </w:rPr>
      </w:pPr>
      <w:r w:rsidRPr="00551107">
        <w:rPr>
          <w:rFonts w:cs="Verdana"/>
          <w:b/>
          <w:bCs/>
          <w:color w:val="000000"/>
        </w:rPr>
        <w:t>Partizipation gewährleisten</w:t>
      </w:r>
      <w:r w:rsidR="0062040E">
        <w:rPr>
          <w:rFonts w:cs="Verdana"/>
          <w:b/>
          <w:bCs/>
          <w:color w:val="000000"/>
        </w:rPr>
        <w:t xml:space="preserve"> und Kapazitäten aufbauen</w:t>
      </w:r>
    </w:p>
    <w:p w14:paraId="6BF18DD4" w14:textId="287DAD5D" w:rsidR="008B4E75" w:rsidRPr="008A761A" w:rsidRDefault="008B4E75" w:rsidP="008A761A">
      <w:r>
        <w:t>Der Entwurf der Strategie hält fest, dass die geplanten Massnahmen sich an den Menschen</w:t>
      </w:r>
      <w:r w:rsidR="00EB6D36">
        <w:t xml:space="preserve"> orientieren</w:t>
      </w:r>
      <w:r>
        <w:t xml:space="preserve"> und ihre Umsetzung soweit möglich lokalen Akteuren anvertraut werden soll</w:t>
      </w:r>
      <w:r w:rsidR="00EB6D36">
        <w:t xml:space="preserve">. </w:t>
      </w:r>
      <w:r w:rsidR="17D9C4BF">
        <w:t>Dieser</w:t>
      </w:r>
      <w:r w:rsidR="00EB6D36" w:rsidRPr="008A761A">
        <w:t xml:space="preserve"> zentrale</w:t>
      </w:r>
      <w:r w:rsidR="00EB6D36">
        <w:t xml:space="preserve"> Punkt</w:t>
      </w:r>
      <w:r w:rsidR="1D6FB7DF">
        <w:t xml:space="preserve"> sollte</w:t>
      </w:r>
      <w:r w:rsidDel="008B4E75">
        <w:t xml:space="preserve"> </w:t>
      </w:r>
      <w:r w:rsidR="00EB6D36">
        <w:t>in der finalen Strategie noch vertieft herausgearbeitet werden.</w:t>
      </w:r>
    </w:p>
    <w:p w14:paraId="370DFE22" w14:textId="619E0D2F" w:rsidR="000D7895" w:rsidRDefault="14F682DE" w:rsidP="37A5F9C7">
      <w:r>
        <w:t xml:space="preserve">Partizipation ist eines der Kernprinzipien der UNO-BRK. </w:t>
      </w:r>
      <w:r w:rsidR="006A2B15" w:rsidRPr="008A761A">
        <w:t>D</w:t>
      </w:r>
      <w:r w:rsidR="00EB6D36">
        <w:t xml:space="preserve">ie Bedürfnisse der lokalen Bevölkerung können </w:t>
      </w:r>
      <w:r w:rsidR="6ED27A67">
        <w:t xml:space="preserve">jedoch </w:t>
      </w:r>
      <w:r w:rsidR="00EB6D36" w:rsidRPr="008A761A">
        <w:t xml:space="preserve">nur dann geklärt und </w:t>
      </w:r>
      <w:r w:rsidR="250B0575">
        <w:t>berücksichtigt</w:t>
      </w:r>
      <w:r w:rsidR="00EB6D36" w:rsidRPr="008A761A">
        <w:t xml:space="preserve"> werden, wenn alle Menschen ihre Anliegen und Sichtweisen einbringen können</w:t>
      </w:r>
      <w:r w:rsidDel="00EB6D36">
        <w:t>.</w:t>
      </w:r>
      <w:r w:rsidDel="000D7895">
        <w:t xml:space="preserve"> </w:t>
      </w:r>
      <w:r w:rsidR="000D7895" w:rsidRPr="008A761A">
        <w:t xml:space="preserve">Um </w:t>
      </w:r>
      <w:r w:rsidR="0696ABE7">
        <w:t>eine</w:t>
      </w:r>
      <w:r w:rsidR="000D7895" w:rsidRPr="008A761A">
        <w:t xml:space="preserve"> effektive Teilhabe von Menschen mit Behinderungen sicherzustellen, sind Zugänglichkeit und angemessene Vorkehrungen zentral.</w:t>
      </w:r>
      <w:r w:rsidR="00E13325" w:rsidRPr="008A761A">
        <w:t xml:space="preserve"> Zudem muss </w:t>
      </w:r>
      <w:r w:rsidR="00F44567" w:rsidRPr="008A761A">
        <w:t>der</w:t>
      </w:r>
      <w:r w:rsidR="00E13325" w:rsidRPr="008A761A">
        <w:t xml:space="preserve"> Kapazitätsaufbau von Menschen mit Behinderungen gef</w:t>
      </w:r>
      <w:r w:rsidR="00F44567" w:rsidRPr="008A761A">
        <w:t>ö</w:t>
      </w:r>
      <w:r w:rsidR="00E13325" w:rsidRPr="37A5F9C7">
        <w:rPr>
          <w:spacing w:val="-3"/>
          <w:shd w:val="clear" w:color="auto" w:fill="FFFFFF"/>
        </w:rPr>
        <w:t xml:space="preserve">rdert werden, </w:t>
      </w:r>
      <w:r w:rsidR="00E13325" w:rsidRPr="008A761A">
        <w:rPr>
          <w:rFonts w:cs="Arial"/>
          <w:color w:val="111111"/>
          <w:spacing w:val="-3"/>
          <w:shd w:val="clear" w:color="auto" w:fill="FFFFFF"/>
        </w:rPr>
        <w:t xml:space="preserve">damit sie </w:t>
      </w:r>
      <w:r w:rsidR="2350B69D" w:rsidRPr="50F91AA5">
        <w:rPr>
          <w:rFonts w:cs="Arial"/>
          <w:color w:val="111111"/>
        </w:rPr>
        <w:t xml:space="preserve">sich </w:t>
      </w:r>
      <w:r w:rsidR="00E13325" w:rsidRPr="008A761A">
        <w:rPr>
          <w:rFonts w:cs="Arial"/>
          <w:color w:val="111111"/>
          <w:spacing w:val="-3"/>
          <w:shd w:val="clear" w:color="auto" w:fill="FFFFFF"/>
        </w:rPr>
        <w:t xml:space="preserve">die Kompetenzen </w:t>
      </w:r>
      <w:r w:rsidR="58885C94" w:rsidRPr="50F91AA5">
        <w:rPr>
          <w:rFonts w:cs="Arial"/>
          <w:color w:val="111111"/>
        </w:rPr>
        <w:t>aneignen können</w:t>
      </w:r>
      <w:r w:rsidR="00E13325" w:rsidRPr="008A761A">
        <w:rPr>
          <w:rFonts w:cs="Arial"/>
          <w:color w:val="111111"/>
          <w:spacing w:val="-3"/>
          <w:shd w:val="clear" w:color="auto" w:fill="FFFFFF"/>
        </w:rPr>
        <w:t xml:space="preserve">, </w:t>
      </w:r>
      <w:r w:rsidR="61D8ABE1" w:rsidRPr="50F91AA5">
        <w:rPr>
          <w:rFonts w:cs="Arial"/>
          <w:color w:val="111111"/>
        </w:rPr>
        <w:t>selbst in Fachgremien teilzunehmen und Entscheidungspositionen zu erlangen</w:t>
      </w:r>
      <w:r w:rsidR="00EB2B62" w:rsidRPr="008A761A">
        <w:rPr>
          <w:rFonts w:cs="Arial"/>
          <w:color w:val="111111"/>
          <w:spacing w:val="-3"/>
          <w:shd w:val="clear" w:color="auto" w:fill="FFFFFF"/>
        </w:rPr>
        <w:t>.</w:t>
      </w:r>
      <w:r w:rsidR="00E13325" w:rsidRPr="37A5F9C7">
        <w:rPr>
          <w:rFonts w:cs="Arial"/>
          <w:color w:val="111111"/>
        </w:rPr>
        <w:t xml:space="preserve"> </w:t>
      </w:r>
      <w:r w:rsidR="000D7895" w:rsidRPr="008A761A">
        <w:t xml:space="preserve">Der UNO-BRK-Ausschuss fordert Staaten </w:t>
      </w:r>
      <w:r w:rsidR="00E13325" w:rsidRPr="008A761A">
        <w:t>ausserdem</w:t>
      </w:r>
      <w:r w:rsidR="000D7895">
        <w:t xml:space="preserve"> auf, Organisationen von Menschen mit Behinderungen Gelder der internationalen Zusammenarbeit einfacher zugänglich zu machen. Menschen mit Behinderungen und die sie vertretenden Organisationen sollten wirkungsvoll konsultiert und in die Gestaltung, Durchführung, Überwachung und Evaluierung von Massnahmen und Programmen der internationalen Zusammenarbeit einbezogen werden.</w:t>
      </w:r>
    </w:p>
    <w:p w14:paraId="641A1A80" w14:textId="77777777" w:rsidR="004D4D50" w:rsidRDefault="004D4D50" w:rsidP="008A761A"/>
    <w:p w14:paraId="045CE8BF" w14:textId="673A3F91" w:rsidR="004D4D50" w:rsidRDefault="004D4D50" w:rsidP="008A761A">
      <w:pPr>
        <w:rPr>
          <w:b/>
          <w:bCs/>
          <w:u w:val="single"/>
        </w:rPr>
      </w:pPr>
      <w:r>
        <w:rPr>
          <w:b/>
          <w:bCs/>
          <w:u w:val="single"/>
        </w:rPr>
        <w:t>Empfehlungen</w:t>
      </w:r>
    </w:p>
    <w:p w14:paraId="02A4D947" w14:textId="77777777" w:rsidR="00643202" w:rsidRPr="00643202" w:rsidRDefault="32E40D4A" w:rsidP="00551107">
      <w:pPr>
        <w:pStyle w:val="Listenabsatz"/>
        <w:numPr>
          <w:ilvl w:val="0"/>
          <w:numId w:val="32"/>
        </w:numPr>
        <w:rPr>
          <w:rFonts w:eastAsia="Calibri" w:cs="Arial"/>
          <w:b/>
          <w:bCs/>
          <w:color w:val="000000" w:themeColor="text1"/>
          <w:u w:val="single"/>
        </w:rPr>
      </w:pPr>
      <w:r w:rsidRPr="196BE26F">
        <w:rPr>
          <w:rFonts w:cs="Times New Roman"/>
          <w:color w:val="000000" w:themeColor="text1"/>
        </w:rPr>
        <w:t>Di</w:t>
      </w:r>
      <w:r w:rsidR="5BB8F6F5" w:rsidRPr="196BE26F">
        <w:rPr>
          <w:rFonts w:cs="Times New Roman"/>
          <w:color w:val="000000" w:themeColor="text1"/>
        </w:rPr>
        <w:t>e</w:t>
      </w:r>
      <w:r w:rsidR="009E35F4" w:rsidRPr="196BE26F">
        <w:rPr>
          <w:rFonts w:cs="Times New Roman"/>
          <w:color w:val="000000" w:themeColor="text1"/>
        </w:rPr>
        <w:t xml:space="preserve"> Partizipation von Menschen mit Behinderungen in </w:t>
      </w:r>
      <w:r w:rsidR="5294A47F" w:rsidRPr="196BE26F">
        <w:rPr>
          <w:rFonts w:cs="Times New Roman"/>
          <w:color w:val="000000" w:themeColor="text1"/>
        </w:rPr>
        <w:t>Programmen der internationalen Zusammenarbeit sicherstellen</w:t>
      </w:r>
      <w:r w:rsidR="7F89C708" w:rsidRPr="196BE26F">
        <w:rPr>
          <w:rFonts w:cs="Times New Roman"/>
          <w:color w:val="000000" w:themeColor="text1"/>
        </w:rPr>
        <w:t>.</w:t>
      </w:r>
    </w:p>
    <w:p w14:paraId="4C7BD7E3" w14:textId="5A7A37D6" w:rsidR="00551107" w:rsidRPr="00643202" w:rsidRDefault="5294A47F" w:rsidP="00551107">
      <w:pPr>
        <w:pStyle w:val="Listenabsatz"/>
        <w:numPr>
          <w:ilvl w:val="0"/>
          <w:numId w:val="32"/>
        </w:numPr>
        <w:rPr>
          <w:rFonts w:eastAsia="Calibri" w:cs="Arial"/>
          <w:b/>
          <w:color w:val="000000" w:themeColor="text1"/>
          <w:u w:val="single"/>
        </w:rPr>
      </w:pPr>
      <w:r w:rsidRPr="00643202">
        <w:rPr>
          <w:rFonts w:cs="Times New Roman"/>
          <w:color w:val="000000" w:themeColor="text1"/>
        </w:rPr>
        <w:lastRenderedPageBreak/>
        <w:t>Notwendige Mittel bereitstellen</w:t>
      </w:r>
      <w:r w:rsidR="00DD7226">
        <w:rPr>
          <w:rFonts w:cs="Times New Roman"/>
          <w:color w:val="000000" w:themeColor="text1"/>
        </w:rPr>
        <w:t>,</w:t>
      </w:r>
      <w:r w:rsidRPr="00643202">
        <w:rPr>
          <w:rFonts w:cs="Times New Roman"/>
          <w:color w:val="000000" w:themeColor="text1"/>
        </w:rPr>
        <w:t xml:space="preserve"> um</w:t>
      </w:r>
      <w:r w:rsidR="30388C69" w:rsidRPr="00643202">
        <w:rPr>
          <w:rFonts w:cs="Times New Roman"/>
          <w:color w:val="000000" w:themeColor="text1"/>
        </w:rPr>
        <w:t xml:space="preserve"> die </w:t>
      </w:r>
      <w:r w:rsidRPr="00643202">
        <w:rPr>
          <w:rFonts w:cs="Times New Roman"/>
          <w:color w:val="000000" w:themeColor="text1"/>
        </w:rPr>
        <w:t xml:space="preserve">Partizipation </w:t>
      </w:r>
      <w:r w:rsidR="1D9C45FD" w:rsidRPr="00643202">
        <w:rPr>
          <w:rFonts w:cs="Times New Roman"/>
          <w:color w:val="000000" w:themeColor="text1"/>
        </w:rPr>
        <w:t>von Menschen mit Behinderungen und ihre</w:t>
      </w:r>
      <w:r w:rsidR="75D8D430" w:rsidRPr="00643202">
        <w:rPr>
          <w:rFonts w:cs="Times New Roman"/>
          <w:color w:val="000000" w:themeColor="text1"/>
        </w:rPr>
        <w:t>r</w:t>
      </w:r>
      <w:r w:rsidR="1D9C45FD" w:rsidRPr="00643202">
        <w:rPr>
          <w:rFonts w:cs="Times New Roman"/>
          <w:color w:val="000000" w:themeColor="text1"/>
        </w:rPr>
        <w:t xml:space="preserve"> Organisationen </w:t>
      </w:r>
      <w:r w:rsidRPr="00643202">
        <w:rPr>
          <w:rFonts w:cs="Times New Roman"/>
          <w:color w:val="000000" w:themeColor="text1"/>
        </w:rPr>
        <w:t>in</w:t>
      </w:r>
      <w:r w:rsidR="00596653" w:rsidRPr="00643202">
        <w:rPr>
          <w:rFonts w:cs="Times New Roman"/>
          <w:color w:val="000000" w:themeColor="text1"/>
        </w:rPr>
        <w:t xml:space="preserve"> </w:t>
      </w:r>
      <w:r w:rsidR="51BA05D5" w:rsidRPr="00643202">
        <w:rPr>
          <w:rFonts w:cs="Times New Roman"/>
          <w:color w:val="000000" w:themeColor="text1"/>
        </w:rPr>
        <w:t xml:space="preserve">der </w:t>
      </w:r>
      <w:r w:rsidR="7AB84FC4" w:rsidRPr="00643202">
        <w:rPr>
          <w:rFonts w:cs="Times New Roman"/>
          <w:color w:val="000000" w:themeColor="text1"/>
        </w:rPr>
        <w:t>Planung</w:t>
      </w:r>
      <w:r w:rsidR="5474CF3D" w:rsidRPr="00643202">
        <w:rPr>
          <w:rFonts w:cs="Times New Roman"/>
          <w:color w:val="000000" w:themeColor="text1"/>
        </w:rPr>
        <w:t>, Umsetzung und Auswertung von Massnahmen</w:t>
      </w:r>
      <w:r w:rsidR="00596653" w:rsidRPr="00643202">
        <w:rPr>
          <w:rFonts w:cs="Times New Roman"/>
          <w:color w:val="000000" w:themeColor="text1"/>
        </w:rPr>
        <w:t xml:space="preserve"> </w:t>
      </w:r>
      <w:r w:rsidR="60811F01" w:rsidRPr="00643202">
        <w:rPr>
          <w:rFonts w:cs="Times New Roman"/>
          <w:color w:val="000000" w:themeColor="text1"/>
        </w:rPr>
        <w:t>zu ermöglichen (Kapazitätsaufbau und angemessene Vorkehrungen)</w:t>
      </w:r>
      <w:r w:rsidR="057B3835" w:rsidRPr="00643202">
        <w:rPr>
          <w:rFonts w:cs="Times New Roman"/>
          <w:color w:val="000000" w:themeColor="text1"/>
        </w:rPr>
        <w:t>.</w:t>
      </w:r>
    </w:p>
    <w:p w14:paraId="4C036E8A" w14:textId="77777777" w:rsidR="00643202" w:rsidRPr="00643202" w:rsidRDefault="00643202" w:rsidP="00643202">
      <w:pPr>
        <w:pStyle w:val="Listenabsatz"/>
        <w:rPr>
          <w:rFonts w:eastAsia="Calibri" w:cs="Arial"/>
          <w:b/>
          <w:bCs/>
          <w:color w:val="000000" w:themeColor="text1"/>
          <w:u w:val="single"/>
        </w:rPr>
      </w:pPr>
    </w:p>
    <w:p w14:paraId="4615ED8A" w14:textId="1D005741" w:rsidR="00551107" w:rsidRDefault="00551107" w:rsidP="00551107">
      <w:pPr>
        <w:pStyle w:val="berschrift2"/>
      </w:pPr>
      <w:r>
        <w:t xml:space="preserve">Datenerhebung und </w:t>
      </w:r>
      <w:r w:rsidR="00C73EA7">
        <w:t>-Aufschlüsselung s</w:t>
      </w:r>
      <w:r>
        <w:t xml:space="preserve">icherstellen </w:t>
      </w:r>
    </w:p>
    <w:p w14:paraId="5246AB50" w14:textId="40D3508E" w:rsidR="00551107" w:rsidRDefault="69F91ABF">
      <w:r>
        <w:t xml:space="preserve">In seinen Abschliessenden Bemerkungen 2022 kritisierte der UNO-BRK-Ausschuss, dass die Schweiz </w:t>
      </w:r>
      <w:r w:rsidR="2C27FEF6">
        <w:t xml:space="preserve">weder </w:t>
      </w:r>
      <w:r>
        <w:t xml:space="preserve">in ihrer internationalen Zusammenarbeit </w:t>
      </w:r>
      <w:r w:rsidR="16F4E7CB">
        <w:t>noch</w:t>
      </w:r>
      <w:r>
        <w:t xml:space="preserve"> generell auf a</w:t>
      </w:r>
      <w:r w:rsidR="4DC79A59">
        <w:t xml:space="preserve">llen Regierungsebenen über ein umfassendes Rahmenkonzept verfügt, um </w:t>
      </w:r>
      <w:r w:rsidR="041A0768">
        <w:t xml:space="preserve">systematisch </w:t>
      </w:r>
      <w:r w:rsidR="4DC79A59">
        <w:t xml:space="preserve">Daten zu Menschen mit Behinderungen zu erheben und zu analysieren. </w:t>
      </w:r>
      <w:r w:rsidR="00551107">
        <w:t>Die konsequente Erhebung, Analyse und Verwendung aufgeschlüsselter Daten (mindestens nach Behinderung, Geschlecht und Alter) ist</w:t>
      </w:r>
      <w:r w:rsidR="2D8453FE">
        <w:t xml:space="preserve"> jedoch</w:t>
      </w:r>
      <w:r w:rsidR="00551107">
        <w:t xml:space="preserve"> </w:t>
      </w:r>
      <w:r w:rsidR="145F4243">
        <w:t>entscheidend</w:t>
      </w:r>
      <w:r w:rsidR="00551107">
        <w:t xml:space="preserve">, um </w:t>
      </w:r>
      <w:r w:rsidR="3E12CCAF">
        <w:t>verlässliche</w:t>
      </w:r>
      <w:r w:rsidR="00551107">
        <w:t xml:space="preserve"> Informationen für die Politik- und Programmentwicklung </w:t>
      </w:r>
      <w:r w:rsidR="004557F6">
        <w:t>für die</w:t>
      </w:r>
      <w:r w:rsidR="00971C81">
        <w:t xml:space="preserve"> Umsetzung der nachhaltigen Entwicklungsziele </w:t>
      </w:r>
      <w:r w:rsidR="00551107">
        <w:t>zu erhalten und zu messen, ob die am meisten gefährdeten Menschen tatsächlich erreicht werden.</w:t>
      </w:r>
    </w:p>
    <w:p w14:paraId="135EA406" w14:textId="4288246E" w:rsidR="00551107" w:rsidRDefault="6416AFAA" w:rsidP="50F91AA5">
      <w:pPr>
        <w:rPr>
          <w:color w:val="171717" w:themeColor="background2" w:themeShade="1A"/>
        </w:rPr>
      </w:pPr>
      <w:r w:rsidRPr="50F91AA5">
        <w:rPr>
          <w:color w:val="171717" w:themeColor="background2" w:themeShade="1A"/>
        </w:rPr>
        <w:t>Der</w:t>
      </w:r>
      <w:r w:rsidR="00551107" w:rsidRPr="50F91AA5">
        <w:rPr>
          <w:color w:val="171717" w:themeColor="background2" w:themeShade="1A"/>
        </w:rPr>
        <w:t xml:space="preserve"> Kurzfragebogen der Washington Group</w:t>
      </w:r>
      <w:r w:rsidR="00551107" w:rsidRPr="50F91AA5">
        <w:rPr>
          <w:rStyle w:val="Funotenzeichen"/>
          <w:color w:val="171717" w:themeColor="background2" w:themeShade="1A"/>
        </w:rPr>
        <w:footnoteReference w:id="12"/>
      </w:r>
      <w:r w:rsidR="00551107" w:rsidRPr="50F91AA5">
        <w:rPr>
          <w:color w:val="171717" w:themeColor="background2" w:themeShade="1A"/>
        </w:rPr>
        <w:t xml:space="preserve"> und das Funktionsmodell der Washington Group/UNICEF für Kinder mit Behinderungen</w:t>
      </w:r>
      <w:r w:rsidR="00551107" w:rsidRPr="50F91AA5">
        <w:rPr>
          <w:rStyle w:val="Funotenzeichen"/>
          <w:color w:val="171717" w:themeColor="background2" w:themeShade="1A"/>
        </w:rPr>
        <w:footnoteReference w:id="13"/>
      </w:r>
      <w:r w:rsidR="00551107" w:rsidRPr="50F91AA5" w:rsidDel="00551107">
        <w:rPr>
          <w:color w:val="171717" w:themeColor="background2" w:themeShade="1A"/>
        </w:rPr>
        <w:t xml:space="preserve"> </w:t>
      </w:r>
      <w:r w:rsidR="7DC6E343" w:rsidRPr="50F91AA5">
        <w:rPr>
          <w:color w:val="171717" w:themeColor="background2" w:themeShade="1A"/>
        </w:rPr>
        <w:t xml:space="preserve">gelten als </w:t>
      </w:r>
      <w:r w:rsidR="5649F01D" w:rsidRPr="50F91AA5">
        <w:rPr>
          <w:color w:val="171717" w:themeColor="background2" w:themeShade="1A"/>
        </w:rPr>
        <w:t>international anerkannte</w:t>
      </w:r>
      <w:r w:rsidR="00551107" w:rsidRPr="50F91AA5">
        <w:rPr>
          <w:color w:val="171717" w:themeColor="background2" w:themeShade="1A"/>
        </w:rPr>
        <w:t xml:space="preserve"> Werkzeug</w:t>
      </w:r>
      <w:r w:rsidR="4CB0DBAE" w:rsidRPr="50F91AA5">
        <w:rPr>
          <w:color w:val="171717" w:themeColor="background2" w:themeShade="1A"/>
        </w:rPr>
        <w:t>e für die Datenerfassung zu Menschen mit Behinderungen</w:t>
      </w:r>
      <w:r w:rsidR="00551107" w:rsidRPr="50F91AA5">
        <w:rPr>
          <w:color w:val="171717" w:themeColor="background2" w:themeShade="1A"/>
        </w:rPr>
        <w:t>.</w:t>
      </w:r>
      <w:r w:rsidR="00551107" w:rsidRPr="50F91AA5">
        <w:rPr>
          <w:color w:val="171717" w:themeColor="background2" w:themeShade="1A"/>
          <w:sz w:val="14"/>
          <w:szCs w:val="14"/>
        </w:rPr>
        <w:t xml:space="preserve"> </w:t>
      </w:r>
    </w:p>
    <w:p w14:paraId="1A42576F" w14:textId="7B8FB9DD" w:rsidR="00551107" w:rsidRDefault="00551107" w:rsidP="00551107">
      <w:pPr>
        <w:rPr>
          <w:color w:val="171717" w:themeColor="background2" w:themeShade="1A"/>
        </w:rPr>
      </w:pPr>
      <w:r>
        <w:t xml:space="preserve">Zudem </w:t>
      </w:r>
      <w:r w:rsidR="00703B6F">
        <w:t xml:space="preserve">braucht </w:t>
      </w:r>
      <w:r>
        <w:t xml:space="preserve">die Schweiz ein Monitoringsystem, um anhand spezifischer Indikatoren die Inklusion von Menschen mit Behinderungen in ihrer internationalen Zusammenarbeit zu beobachten und zu überprüfen. Das </w:t>
      </w:r>
      <w:r w:rsidRPr="50F91AA5">
        <w:rPr>
          <w:color w:val="171717" w:themeColor="background2" w:themeShade="1A"/>
        </w:rPr>
        <w:t xml:space="preserve">Büro des </w:t>
      </w:r>
      <w:r w:rsidR="005C4E81">
        <w:rPr>
          <w:color w:val="171717" w:themeColor="background2" w:themeShade="1A"/>
        </w:rPr>
        <w:t>Hochkommissariats</w:t>
      </w:r>
      <w:r w:rsidRPr="50F91AA5">
        <w:rPr>
          <w:color w:val="171717" w:themeColor="background2" w:themeShade="1A"/>
        </w:rPr>
        <w:t xml:space="preserve"> der Vereinten Nationen für Menschenrechte (OHCHR) hat entsprechende Menschenrechtsindikatoren entwickelt.</w:t>
      </w:r>
      <w:r w:rsidR="0093176A">
        <w:rPr>
          <w:rStyle w:val="Funotenzeichen"/>
          <w:color w:val="171717" w:themeColor="background2" w:themeShade="1A"/>
        </w:rPr>
        <w:footnoteReference w:id="14"/>
      </w:r>
    </w:p>
    <w:p w14:paraId="6379D50A" w14:textId="77777777" w:rsidR="00E2702F" w:rsidRDefault="00E2702F" w:rsidP="00551107">
      <w:pPr>
        <w:rPr>
          <w:color w:val="171717"/>
        </w:rPr>
      </w:pPr>
    </w:p>
    <w:p w14:paraId="676EEBFD" w14:textId="75FB2D27" w:rsidR="329ECC86" w:rsidRPr="0071188F" w:rsidRDefault="329ECC86" w:rsidP="196BE26F">
      <w:pPr>
        <w:rPr>
          <w:b/>
          <w:bCs/>
          <w:u w:val="single"/>
        </w:rPr>
      </w:pPr>
      <w:r w:rsidRPr="0071188F">
        <w:rPr>
          <w:rFonts w:eastAsiaTheme="minorEastAsia"/>
          <w:b/>
          <w:bCs/>
          <w:u w:val="single"/>
        </w:rPr>
        <w:t>Empfehlungen</w:t>
      </w:r>
    </w:p>
    <w:p w14:paraId="38FCE654" w14:textId="11A57961" w:rsidR="4D036CCC" w:rsidRDefault="4D036CCC" w:rsidP="0071188F">
      <w:pPr>
        <w:pStyle w:val="Listenabsatz"/>
        <w:numPr>
          <w:ilvl w:val="0"/>
          <w:numId w:val="33"/>
        </w:numPr>
        <w:rPr>
          <w:rFonts w:cs="Times New Roman"/>
          <w:color w:val="000000" w:themeColor="text1"/>
        </w:rPr>
      </w:pPr>
      <w:r w:rsidRPr="0071188F">
        <w:rPr>
          <w:rFonts w:cs="Times New Roman"/>
          <w:color w:val="000000" w:themeColor="text1"/>
        </w:rPr>
        <w:t xml:space="preserve">Die </w:t>
      </w:r>
      <w:r w:rsidR="77FABB54" w:rsidRPr="0071188F">
        <w:rPr>
          <w:rFonts w:cs="Times New Roman"/>
          <w:color w:val="000000" w:themeColor="text1"/>
        </w:rPr>
        <w:t>systematisch</w:t>
      </w:r>
      <w:r w:rsidR="000A5A50">
        <w:rPr>
          <w:rFonts w:cs="Times New Roman"/>
          <w:color w:val="000000" w:themeColor="text1"/>
        </w:rPr>
        <w:t>e,</w:t>
      </w:r>
      <w:r w:rsidR="77FABB54" w:rsidRPr="0071188F">
        <w:rPr>
          <w:rFonts w:cs="Times New Roman"/>
          <w:color w:val="000000" w:themeColor="text1"/>
        </w:rPr>
        <w:t xml:space="preserve"> aufgeschlüsselte </w:t>
      </w:r>
      <w:r w:rsidRPr="0071188F">
        <w:rPr>
          <w:rFonts w:cs="Times New Roman"/>
          <w:color w:val="000000" w:themeColor="text1"/>
        </w:rPr>
        <w:t xml:space="preserve">Datenerfassung zu Menschen mit Behinderungen </w:t>
      </w:r>
      <w:r w:rsidR="7BCFE894" w:rsidRPr="0071188F">
        <w:rPr>
          <w:rFonts w:cs="Times New Roman"/>
          <w:color w:val="000000" w:themeColor="text1"/>
        </w:rPr>
        <w:t xml:space="preserve">in allen Programmen der internationalen Zusammenarbeit </w:t>
      </w:r>
      <w:r w:rsidR="105ABA7B" w:rsidRPr="0071188F">
        <w:rPr>
          <w:rFonts w:cs="Times New Roman"/>
          <w:color w:val="000000" w:themeColor="text1"/>
        </w:rPr>
        <w:t xml:space="preserve">verankern und </w:t>
      </w:r>
      <w:r w:rsidRPr="0071188F">
        <w:rPr>
          <w:rFonts w:cs="Times New Roman"/>
          <w:color w:val="000000" w:themeColor="text1"/>
        </w:rPr>
        <w:t>umsetzen</w:t>
      </w:r>
      <w:r w:rsidR="59ACA0EB" w:rsidRPr="0071188F">
        <w:rPr>
          <w:rFonts w:cs="Times New Roman"/>
          <w:color w:val="000000" w:themeColor="text1"/>
        </w:rPr>
        <w:t>.</w:t>
      </w:r>
    </w:p>
    <w:p w14:paraId="2AA1AF1A" w14:textId="4B3C884D" w:rsidR="59ACA0EB" w:rsidRPr="0071188F" w:rsidRDefault="59ACA0EB" w:rsidP="0071188F">
      <w:pPr>
        <w:pStyle w:val="Listenabsatz"/>
        <w:numPr>
          <w:ilvl w:val="0"/>
          <w:numId w:val="33"/>
        </w:numPr>
        <w:rPr>
          <w:rFonts w:cs="Times New Roman"/>
          <w:color w:val="000000" w:themeColor="text1"/>
        </w:rPr>
      </w:pPr>
      <w:r w:rsidRPr="0071188F">
        <w:rPr>
          <w:rFonts w:cs="Times New Roman"/>
          <w:color w:val="000000" w:themeColor="text1"/>
        </w:rPr>
        <w:t xml:space="preserve">Spezifische Indikatoren zur Inklusion von Menschen mit Behinderungen </w:t>
      </w:r>
      <w:r w:rsidR="3103B417" w:rsidRPr="0071188F">
        <w:rPr>
          <w:rFonts w:cs="Times New Roman"/>
          <w:color w:val="000000" w:themeColor="text1"/>
        </w:rPr>
        <w:t xml:space="preserve">in allen Programmen der internationalen Zusammenarbeit </w:t>
      </w:r>
      <w:r w:rsidR="003F29AA">
        <w:rPr>
          <w:rFonts w:cs="Times New Roman"/>
          <w:color w:val="000000" w:themeColor="text1"/>
        </w:rPr>
        <w:t>anwenden und auswerten.</w:t>
      </w:r>
    </w:p>
    <w:p w14:paraId="5E86600D" w14:textId="77777777" w:rsidR="007243CA" w:rsidRDefault="007243CA" w:rsidP="00551107">
      <w:pPr>
        <w:rPr>
          <w:color w:val="171717"/>
        </w:rPr>
      </w:pPr>
    </w:p>
    <w:p w14:paraId="1AD7DFF4" w14:textId="71A6900A" w:rsidR="00BD4788" w:rsidRDefault="004D6DC2" w:rsidP="00BD4788">
      <w:pPr>
        <w:pStyle w:val="berschrift2"/>
      </w:pPr>
      <w:r>
        <w:t xml:space="preserve">Bei der </w:t>
      </w:r>
      <w:r w:rsidR="00BD4788">
        <w:t xml:space="preserve">Förderung neuer Technologien Zugänglichkeit </w:t>
      </w:r>
      <w:r>
        <w:t>priorisieren</w:t>
      </w:r>
    </w:p>
    <w:p w14:paraId="4188834C" w14:textId="2D66E3B9" w:rsidR="00D65C61" w:rsidRDefault="007243CA" w:rsidP="196BE26F">
      <w:pPr>
        <w:spacing w:line="259" w:lineRule="auto"/>
      </w:pPr>
      <w:r>
        <w:t xml:space="preserve">Dass bei den Umsetzungsmodalitäten das Potenzial neuer Technologien </w:t>
      </w:r>
      <w:r w:rsidR="00592A65">
        <w:t>hervorgehoben wird, ist sinnvoll. Innovation und Technologie soll aber auch dazu dienen, die Barrierefreiheit und Zugänglichkeit zu Informationen zu verbessern. Die Schweiz hat hierbei</w:t>
      </w:r>
      <w:r w:rsidR="00D65C61">
        <w:t xml:space="preserve"> durch ihr </w:t>
      </w:r>
      <w:r w:rsidR="00B758D7">
        <w:t>Knowhow</w:t>
      </w:r>
      <w:r w:rsidR="00592A65">
        <w:t xml:space="preserve"> eine Pflicht</w:t>
      </w:r>
      <w:r w:rsidR="00D65C61">
        <w:t xml:space="preserve">, diese Überlegungen miteinzubeziehen und dies in der Strategie deutlich zu machen. Gerade für Menschen mit Behinderungen bieten sich durch die neuen Technologien Teilhabemöglichkeiten, aber auch Risiken und unüberwindbare Barrieren, wenn die Zugänglichkeit dieser neuen Technologien nicht gewährleistet wird. Es gilt in allen Massnahmen und Belangen stets die Prinzipien </w:t>
      </w:r>
      <w:r w:rsidR="009F0B07">
        <w:t>des</w:t>
      </w:r>
      <w:r w:rsidR="00D65C61">
        <w:t xml:space="preserve"> </w:t>
      </w:r>
      <w:r w:rsidR="00D65C61" w:rsidRPr="5A7BC9C7">
        <w:rPr>
          <w:b/>
          <w:bCs/>
        </w:rPr>
        <w:t>Universal Design</w:t>
      </w:r>
      <w:r w:rsidR="009F0B07">
        <w:rPr>
          <w:b/>
          <w:bCs/>
        </w:rPr>
        <w:t>s</w:t>
      </w:r>
      <w:r w:rsidR="00D65C61">
        <w:t xml:space="preserve"> umzusetzen, sodass die neuen Technologien von allen Menschen benutzt werden können und ihre Teilhabe sichergestellt ist. Die Strategie sollte das Kapitel «3.5.4 Neue Technologien» dahingehend noch präzisieren</w:t>
      </w:r>
      <w:r w:rsidR="1BB6B256">
        <w:t>.</w:t>
      </w:r>
    </w:p>
    <w:p w14:paraId="0CF251E7" w14:textId="77777777" w:rsidR="00E2702F" w:rsidRDefault="00E2702F" w:rsidP="196BE26F">
      <w:pPr>
        <w:spacing w:line="259" w:lineRule="auto"/>
        <w:rPr>
          <w:rFonts w:ascii="Calibri" w:eastAsia="Calibri" w:hAnsi="Calibri" w:cs="Calibri"/>
          <w:color w:val="000000" w:themeColor="text1"/>
        </w:rPr>
      </w:pPr>
    </w:p>
    <w:p w14:paraId="4B300297" w14:textId="3C9CE042" w:rsidR="00300BCB" w:rsidRDefault="1ADB2D2F" w:rsidP="196BE26F">
      <w:pPr>
        <w:rPr>
          <w:rFonts w:eastAsiaTheme="minorEastAsia"/>
          <w:b/>
          <w:bCs/>
          <w:u w:val="single"/>
        </w:rPr>
      </w:pPr>
      <w:r w:rsidRPr="196BE26F">
        <w:rPr>
          <w:rFonts w:eastAsiaTheme="minorEastAsia"/>
          <w:b/>
          <w:bCs/>
          <w:u w:val="single"/>
        </w:rPr>
        <w:t>Empfehlun</w:t>
      </w:r>
      <w:r w:rsidR="71113705" w:rsidRPr="196BE26F">
        <w:rPr>
          <w:rFonts w:eastAsiaTheme="minorEastAsia"/>
          <w:b/>
          <w:bCs/>
          <w:u w:val="single"/>
        </w:rPr>
        <w:t>g</w:t>
      </w:r>
    </w:p>
    <w:p w14:paraId="218A234C" w14:textId="6D2F644E" w:rsidR="00300BCB" w:rsidRPr="00977F72" w:rsidRDefault="5A2EDBD5" w:rsidP="00977F72">
      <w:pPr>
        <w:pStyle w:val="Listenabsatz"/>
        <w:numPr>
          <w:ilvl w:val="0"/>
          <w:numId w:val="33"/>
        </w:numPr>
        <w:rPr>
          <w:rFonts w:eastAsiaTheme="minorEastAsia"/>
          <w:u w:val="single"/>
        </w:rPr>
      </w:pPr>
      <w:r w:rsidRPr="00977F72">
        <w:rPr>
          <w:rFonts w:cs="Times New Roman"/>
          <w:color w:val="000000" w:themeColor="text1"/>
        </w:rPr>
        <w:t>Bei der Förderung neuer Technologien explizit d</w:t>
      </w:r>
      <w:r w:rsidR="03F6C04D" w:rsidRPr="00977F72">
        <w:rPr>
          <w:rFonts w:cs="Times New Roman"/>
          <w:color w:val="000000" w:themeColor="text1"/>
        </w:rPr>
        <w:t>ie Anwendung de</w:t>
      </w:r>
      <w:r w:rsidR="35E0B3E7" w:rsidRPr="00977F72">
        <w:rPr>
          <w:rFonts w:cs="Times New Roman"/>
          <w:color w:val="000000" w:themeColor="text1"/>
        </w:rPr>
        <w:t>s</w:t>
      </w:r>
      <w:r w:rsidRPr="00977F72">
        <w:rPr>
          <w:rFonts w:cs="Times New Roman"/>
          <w:color w:val="000000" w:themeColor="text1"/>
        </w:rPr>
        <w:t xml:space="preserve"> Prinzip</w:t>
      </w:r>
      <w:r w:rsidR="03992367" w:rsidRPr="00977F72">
        <w:rPr>
          <w:rFonts w:cs="Times New Roman"/>
          <w:color w:val="000000" w:themeColor="text1"/>
        </w:rPr>
        <w:t>s</w:t>
      </w:r>
      <w:r w:rsidRPr="00977F72">
        <w:rPr>
          <w:rFonts w:cs="Times New Roman"/>
          <w:color w:val="000000" w:themeColor="text1"/>
        </w:rPr>
        <w:t xml:space="preserve"> des</w:t>
      </w:r>
      <w:r w:rsidR="0438D2CA" w:rsidRPr="00977F72">
        <w:rPr>
          <w:rFonts w:cs="Times New Roman"/>
          <w:color w:val="000000" w:themeColor="text1"/>
        </w:rPr>
        <w:t xml:space="preserve"> </w:t>
      </w:r>
      <w:r w:rsidR="1ADB2D2F" w:rsidRPr="00977F72">
        <w:rPr>
          <w:rFonts w:cs="Times New Roman"/>
          <w:color w:val="000000" w:themeColor="text1"/>
        </w:rPr>
        <w:t>Universal Design</w:t>
      </w:r>
      <w:r w:rsidR="05616FBC" w:rsidRPr="00977F72">
        <w:rPr>
          <w:rFonts w:cs="Times New Roman"/>
          <w:color w:val="000000" w:themeColor="text1"/>
        </w:rPr>
        <w:t xml:space="preserve">s </w:t>
      </w:r>
      <w:r w:rsidR="0F7ADBD8" w:rsidRPr="00977F72">
        <w:rPr>
          <w:rFonts w:cs="Times New Roman"/>
          <w:color w:val="000000" w:themeColor="text1"/>
        </w:rPr>
        <w:t>nennen</w:t>
      </w:r>
      <w:r w:rsidR="0C20E799" w:rsidRPr="00977F72">
        <w:rPr>
          <w:rFonts w:cs="Times New Roman"/>
          <w:color w:val="000000" w:themeColor="text1"/>
        </w:rPr>
        <w:t>, um den barrierefreien Zugang</w:t>
      </w:r>
      <w:r w:rsidR="008A3DE2">
        <w:rPr>
          <w:rFonts w:cs="Times New Roman"/>
          <w:color w:val="000000" w:themeColor="text1"/>
        </w:rPr>
        <w:t xml:space="preserve"> und die Inklusion</w:t>
      </w:r>
      <w:r w:rsidR="0C20E799" w:rsidRPr="00977F72">
        <w:rPr>
          <w:rFonts w:cs="Times New Roman"/>
          <w:color w:val="000000" w:themeColor="text1"/>
        </w:rPr>
        <w:t xml:space="preserve"> </w:t>
      </w:r>
      <w:r w:rsidR="008A3DE2">
        <w:rPr>
          <w:rFonts w:cs="Times New Roman"/>
          <w:color w:val="000000" w:themeColor="text1"/>
        </w:rPr>
        <w:t>von</w:t>
      </w:r>
      <w:r w:rsidR="0C20E799" w:rsidRPr="00977F72">
        <w:rPr>
          <w:rFonts w:cs="Times New Roman"/>
          <w:color w:val="000000" w:themeColor="text1"/>
        </w:rPr>
        <w:t xml:space="preserve"> Menschen mit Behinderungen </w:t>
      </w:r>
      <w:r w:rsidR="104850D5" w:rsidRPr="00977F72">
        <w:rPr>
          <w:rFonts w:cs="Times New Roman"/>
          <w:color w:val="000000" w:themeColor="text1"/>
        </w:rPr>
        <w:t>sicherzustellen.</w:t>
      </w:r>
    </w:p>
    <w:sectPr w:rsidR="00300BCB" w:rsidRPr="00977F72" w:rsidSect="003A3905">
      <w:pgSz w:w="11906" w:h="16838"/>
      <w:pgMar w:top="1602"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1761" w14:textId="77777777" w:rsidR="006B7254" w:rsidRDefault="006B7254" w:rsidP="00F21C9B">
      <w:pPr>
        <w:spacing w:after="0" w:line="240" w:lineRule="auto"/>
      </w:pPr>
      <w:r>
        <w:separator/>
      </w:r>
    </w:p>
  </w:endnote>
  <w:endnote w:type="continuationSeparator" w:id="0">
    <w:p w14:paraId="03631505" w14:textId="77777777" w:rsidR="006B7254" w:rsidRDefault="006B7254" w:rsidP="00F21C9B">
      <w:pPr>
        <w:spacing w:after="0" w:line="240" w:lineRule="auto"/>
      </w:pPr>
      <w:r>
        <w:continuationSeparator/>
      </w:r>
    </w:p>
  </w:endnote>
  <w:endnote w:type="continuationNotice" w:id="1">
    <w:p w14:paraId="65C430A9" w14:textId="77777777" w:rsidR="006B7254" w:rsidRDefault="006B7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F178" w14:textId="23195D02" w:rsidR="00D65C61" w:rsidRDefault="002170EB">
    <w:pPr>
      <w:pStyle w:val="Fuzeile"/>
      <w:jc w:val="right"/>
    </w:pPr>
    <w:sdt>
      <w:sdtPr>
        <w:id w:val="-1663541017"/>
        <w:docPartObj>
          <w:docPartGallery w:val="Page Numbers (Bottom of Page)"/>
          <w:docPartUnique/>
        </w:docPartObj>
      </w:sdtPr>
      <w:sdtEndPr/>
      <w:sdtContent>
        <w:r w:rsidR="00D65C61">
          <w:fldChar w:fldCharType="begin"/>
        </w:r>
        <w:r w:rsidR="00D65C61">
          <w:instrText>PAGE   \* MERGEFORMAT</w:instrText>
        </w:r>
        <w:r w:rsidR="00D65C61">
          <w:fldChar w:fldCharType="separate"/>
        </w:r>
        <w:r w:rsidR="00D65C61">
          <w:rPr>
            <w:lang w:val="de-DE"/>
          </w:rPr>
          <w:t>2</w:t>
        </w:r>
        <w:r w:rsidR="00D65C61">
          <w:fldChar w:fldCharType="end"/>
        </w:r>
      </w:sdtContent>
    </w:sdt>
  </w:p>
  <w:p w14:paraId="5919B843" w14:textId="77777777" w:rsidR="00D65C61" w:rsidRDefault="00D65C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327B" w14:textId="77777777" w:rsidR="006B7254" w:rsidRDefault="006B7254" w:rsidP="00F21C9B">
      <w:pPr>
        <w:spacing w:after="0" w:line="240" w:lineRule="auto"/>
      </w:pPr>
      <w:r>
        <w:separator/>
      </w:r>
    </w:p>
  </w:footnote>
  <w:footnote w:type="continuationSeparator" w:id="0">
    <w:p w14:paraId="41220E06" w14:textId="77777777" w:rsidR="006B7254" w:rsidRDefault="006B7254" w:rsidP="00F21C9B">
      <w:pPr>
        <w:spacing w:after="0" w:line="240" w:lineRule="auto"/>
      </w:pPr>
      <w:r>
        <w:continuationSeparator/>
      </w:r>
    </w:p>
  </w:footnote>
  <w:footnote w:type="continuationNotice" w:id="1">
    <w:p w14:paraId="33EFCBDE" w14:textId="77777777" w:rsidR="006B7254" w:rsidRDefault="006B7254">
      <w:pPr>
        <w:spacing w:after="0" w:line="240" w:lineRule="auto"/>
      </w:pPr>
    </w:p>
  </w:footnote>
  <w:footnote w:id="2">
    <w:p w14:paraId="38CFB50F" w14:textId="513733C3" w:rsidR="00EC2134" w:rsidRPr="00685998" w:rsidRDefault="00EC2134">
      <w:pPr>
        <w:pStyle w:val="Funotentext"/>
        <w:rPr>
          <w:sz w:val="18"/>
          <w:szCs w:val="18"/>
          <w:lang w:val="en-GB"/>
        </w:rPr>
      </w:pPr>
      <w:r w:rsidRPr="00685998">
        <w:rPr>
          <w:rStyle w:val="Funotenzeichen"/>
          <w:sz w:val="18"/>
          <w:szCs w:val="18"/>
        </w:rPr>
        <w:footnoteRef/>
      </w:r>
      <w:r w:rsidR="50F91AA5" w:rsidRPr="00685998">
        <w:rPr>
          <w:sz w:val="18"/>
          <w:szCs w:val="18"/>
          <w:lang w:val="en-GB"/>
        </w:rPr>
        <w:t xml:space="preserve"> WHO, </w:t>
      </w:r>
      <w:r w:rsidR="002170EB">
        <w:fldChar w:fldCharType="begin"/>
      </w:r>
      <w:r w:rsidR="002170EB" w:rsidRPr="00552441">
        <w:rPr>
          <w:lang w:val="en-GB"/>
        </w:rPr>
        <w:instrText>HYPERLINK "https://www.who.int/publications/i/item/9789240063600"</w:instrText>
      </w:r>
      <w:r w:rsidR="002170EB">
        <w:fldChar w:fldCharType="separate"/>
      </w:r>
      <w:r w:rsidR="50F91AA5" w:rsidRPr="00685998">
        <w:rPr>
          <w:rStyle w:val="Hyperlink"/>
          <w:sz w:val="18"/>
          <w:szCs w:val="18"/>
          <w:lang w:val="en-GB"/>
        </w:rPr>
        <w:t>Global report on heal</w:t>
      </w:r>
      <w:bookmarkStart w:id="2" w:name="_Hlt145086542"/>
      <w:bookmarkStart w:id="3" w:name="_Hlt145086543"/>
      <w:bookmarkEnd w:id="2"/>
      <w:bookmarkEnd w:id="3"/>
      <w:r w:rsidR="50F91AA5" w:rsidRPr="00685998">
        <w:rPr>
          <w:rStyle w:val="Hyperlink"/>
          <w:sz w:val="18"/>
          <w:szCs w:val="18"/>
          <w:lang w:val="en-GB"/>
        </w:rPr>
        <w:t>th equity for persons with disabilities (who.int)</w:t>
      </w:r>
      <w:r w:rsidR="002170EB">
        <w:rPr>
          <w:rStyle w:val="Hyperlink"/>
          <w:sz w:val="18"/>
          <w:szCs w:val="18"/>
          <w:lang w:val="en-GB"/>
        </w:rPr>
        <w:fldChar w:fldCharType="end"/>
      </w:r>
      <w:r w:rsidR="50F91AA5" w:rsidRPr="00685998">
        <w:rPr>
          <w:rStyle w:val="Hyperlink"/>
          <w:sz w:val="18"/>
          <w:szCs w:val="18"/>
          <w:lang w:val="en-GB"/>
        </w:rPr>
        <w:t xml:space="preserve"> </w:t>
      </w:r>
      <w:r w:rsidR="50F91AA5" w:rsidRPr="00685998">
        <w:rPr>
          <w:rStyle w:val="Hyperlink"/>
          <w:color w:val="auto"/>
          <w:sz w:val="18"/>
          <w:szCs w:val="18"/>
          <w:u w:val="none"/>
          <w:lang w:val="en-GB"/>
        </w:rPr>
        <w:t>Dez. 2022.</w:t>
      </w:r>
    </w:p>
  </w:footnote>
  <w:footnote w:id="3">
    <w:p w14:paraId="24072BC3" w14:textId="4DC9A1C5" w:rsidR="008D7910" w:rsidRPr="00406E09" w:rsidRDefault="008D7910">
      <w:pPr>
        <w:pStyle w:val="Funotentext"/>
        <w:rPr>
          <w:lang w:val="en-GB"/>
        </w:rPr>
      </w:pPr>
      <w:r w:rsidRPr="00685998">
        <w:rPr>
          <w:rStyle w:val="Funotenzeichen"/>
          <w:sz w:val="18"/>
          <w:szCs w:val="18"/>
        </w:rPr>
        <w:footnoteRef/>
      </w:r>
      <w:r w:rsidRPr="00685998">
        <w:rPr>
          <w:sz w:val="18"/>
          <w:szCs w:val="18"/>
          <w:lang w:val="en-GB"/>
        </w:rPr>
        <w:t xml:space="preserve"> </w:t>
      </w:r>
      <w:r w:rsidR="00EC2134" w:rsidRPr="00685998">
        <w:rPr>
          <w:sz w:val="18"/>
          <w:szCs w:val="18"/>
          <w:lang w:val="en-GB"/>
        </w:rPr>
        <w:t xml:space="preserve">World Bank, </w:t>
      </w:r>
      <w:hyperlink r:id="rId1" w:history="1">
        <w:r w:rsidR="00EC2134" w:rsidRPr="00685998">
          <w:rPr>
            <w:rStyle w:val="Hyperlink"/>
            <w:sz w:val="18"/>
            <w:szCs w:val="18"/>
            <w:lang w:val="en-GB"/>
          </w:rPr>
          <w:t>https://openknowledge.worldbank.org/server/api/core/bitstreams/d1d1b66e-e097-565d-8fa1-8fa4112730e6/content</w:t>
        </w:r>
      </w:hyperlink>
      <w:r w:rsidR="00EC2134" w:rsidRPr="00685998">
        <w:rPr>
          <w:sz w:val="18"/>
          <w:szCs w:val="18"/>
          <w:lang w:val="en-GB"/>
        </w:rPr>
        <w:t>, 2022</w:t>
      </w:r>
      <w:r w:rsidR="00EC2134" w:rsidRPr="00685998">
        <w:rPr>
          <w:rStyle w:val="Hyperlink"/>
          <w:sz w:val="18"/>
          <w:szCs w:val="18"/>
          <w:u w:val="none"/>
          <w:lang w:val="en-GB"/>
        </w:rPr>
        <w:t xml:space="preserve"> </w:t>
      </w:r>
      <w:r w:rsidR="00EC2134" w:rsidRPr="00685998">
        <w:rPr>
          <w:sz w:val="18"/>
          <w:szCs w:val="18"/>
          <w:lang w:val="en-GB"/>
        </w:rPr>
        <w:t xml:space="preserve">; WHO, </w:t>
      </w:r>
      <w:r w:rsidR="002170EB">
        <w:fldChar w:fldCharType="begin"/>
      </w:r>
      <w:r w:rsidR="002170EB" w:rsidRPr="00552441">
        <w:rPr>
          <w:lang w:val="en-GB"/>
        </w:rPr>
        <w:instrText>HYPERLINK "https://www.who.int/publications/i/item/9789240063600"</w:instrText>
      </w:r>
      <w:r w:rsidR="002170EB">
        <w:fldChar w:fldCharType="separate"/>
      </w:r>
      <w:r w:rsidR="00EC2134" w:rsidRPr="00685998">
        <w:rPr>
          <w:rStyle w:val="Hyperlink"/>
          <w:sz w:val="18"/>
          <w:szCs w:val="18"/>
          <w:lang w:val="en-GB"/>
        </w:rPr>
        <w:t>Global report on health equity for persons with disabilities (who.int)</w:t>
      </w:r>
      <w:r w:rsidR="002170EB">
        <w:rPr>
          <w:rStyle w:val="Hyperlink"/>
          <w:sz w:val="18"/>
          <w:szCs w:val="18"/>
          <w:lang w:val="en-GB"/>
        </w:rPr>
        <w:fldChar w:fldCharType="end"/>
      </w:r>
      <w:r w:rsidR="00EC2134" w:rsidRPr="00685998">
        <w:rPr>
          <w:rStyle w:val="Hyperlink"/>
          <w:sz w:val="18"/>
          <w:szCs w:val="18"/>
          <w:lang w:val="en-GB"/>
        </w:rPr>
        <w:t xml:space="preserve"> </w:t>
      </w:r>
      <w:r w:rsidR="00EC2134" w:rsidRPr="00685998">
        <w:rPr>
          <w:rStyle w:val="Hyperlink"/>
          <w:color w:val="auto"/>
          <w:sz w:val="18"/>
          <w:szCs w:val="18"/>
          <w:u w:val="none"/>
          <w:lang w:val="en-GB"/>
        </w:rPr>
        <w:t>Dez</w:t>
      </w:r>
      <w:r w:rsidR="50F91AA5" w:rsidRPr="00685998">
        <w:rPr>
          <w:rStyle w:val="Hyperlink"/>
          <w:color w:val="auto"/>
          <w:sz w:val="18"/>
          <w:szCs w:val="18"/>
          <w:u w:val="none"/>
          <w:lang w:val="en-GB"/>
        </w:rPr>
        <w:t>.</w:t>
      </w:r>
      <w:r w:rsidR="00EC2134" w:rsidRPr="00685998">
        <w:rPr>
          <w:rStyle w:val="Hyperlink"/>
          <w:color w:val="auto"/>
          <w:sz w:val="18"/>
          <w:szCs w:val="18"/>
          <w:u w:val="none"/>
          <w:lang w:val="en-GB"/>
        </w:rPr>
        <w:t xml:space="preserve"> 2022.</w:t>
      </w:r>
    </w:p>
  </w:footnote>
  <w:footnote w:id="4">
    <w:p w14:paraId="1D6916F3" w14:textId="22A8B1CB" w:rsidR="37A5F9C7" w:rsidRPr="00685998" w:rsidRDefault="37A5F9C7" w:rsidP="00564BB5">
      <w:pPr>
        <w:pStyle w:val="Funotentext"/>
        <w:rPr>
          <w:sz w:val="18"/>
          <w:szCs w:val="18"/>
          <w:lang w:val="en-GB"/>
        </w:rPr>
      </w:pPr>
      <w:r w:rsidRPr="00685998">
        <w:rPr>
          <w:rStyle w:val="Funotenzeichen"/>
          <w:sz w:val="18"/>
          <w:szCs w:val="18"/>
        </w:rPr>
        <w:footnoteRef/>
      </w:r>
      <w:r w:rsidR="50F91AA5" w:rsidRPr="00564BB5">
        <w:rPr>
          <w:rStyle w:val="Funotenzeichen"/>
          <w:sz w:val="18"/>
          <w:szCs w:val="18"/>
          <w:vertAlign w:val="baseline"/>
          <w:lang w:val="en-GB"/>
        </w:rPr>
        <w:t xml:space="preserve"> United Nations, Commitee on the Rights of Persons with Disabilities, Concluding Observations on the initial Report of Switzerland, April 2022, </w:t>
      </w:r>
      <w:hyperlink r:id="rId2" w:history="1">
        <w:r w:rsidR="50F91AA5" w:rsidRPr="00685998">
          <w:rPr>
            <w:rStyle w:val="Hyperlink"/>
            <w:rFonts w:eastAsia="Verdana" w:cs="Verdana"/>
            <w:sz w:val="18"/>
            <w:szCs w:val="18"/>
            <w:lang w:val="en-GB"/>
          </w:rPr>
          <w:t>https://docstore.ohchr.org/SelfServices/FilesHandler.ashx?enc=6QkG1d%2FPPRiCAqhKb7yhsrBkvDLHrFFq8wSOe2z9g3iabN5qHj64PPrzY%2B8hK9VB6m7fXkXDzRB3Ibb4lb7at6DOeJ8UVWYrcIwdVfPhqEdbG7y%2FNWJ3qjd%2BZRrBIZVF</w:t>
        </w:r>
      </w:hyperlink>
      <w:r w:rsidR="50F91AA5" w:rsidRPr="00685998">
        <w:rPr>
          <w:sz w:val="18"/>
          <w:szCs w:val="18"/>
          <w:lang w:val="en-GB"/>
        </w:rPr>
        <w:t xml:space="preserve">  </w:t>
      </w:r>
    </w:p>
  </w:footnote>
  <w:footnote w:id="5">
    <w:p w14:paraId="25194499" w14:textId="765107BA" w:rsidR="00CD108D" w:rsidRPr="00685998" w:rsidRDefault="00CD108D" w:rsidP="00CD108D">
      <w:pPr>
        <w:pStyle w:val="Funotentext"/>
        <w:rPr>
          <w:sz w:val="18"/>
          <w:szCs w:val="18"/>
        </w:rPr>
      </w:pPr>
      <w:r w:rsidRPr="00685998">
        <w:rPr>
          <w:rStyle w:val="Funotenzeichen"/>
          <w:sz w:val="18"/>
          <w:szCs w:val="18"/>
        </w:rPr>
        <w:footnoteRef/>
      </w:r>
      <w:r w:rsidRPr="00685998">
        <w:rPr>
          <w:sz w:val="18"/>
          <w:szCs w:val="18"/>
        </w:rPr>
        <w:t xml:space="preserve"> </w:t>
      </w:r>
      <w:r w:rsidR="0068388C" w:rsidRPr="00685998">
        <w:rPr>
          <w:sz w:val="18"/>
          <w:szCs w:val="18"/>
        </w:rPr>
        <w:t>CBM. Inklusion – ein Gewinn für alle. Warum sich inklusive Entwicklungszusammenarbeit lohnt, 2016.</w:t>
      </w:r>
      <w:r w:rsidR="00DC5A76" w:rsidRPr="00685998">
        <w:rPr>
          <w:sz w:val="18"/>
          <w:szCs w:val="18"/>
        </w:rPr>
        <w:t xml:space="preserve"> S.</w:t>
      </w:r>
      <w:r w:rsidR="00206A37" w:rsidRPr="00685998">
        <w:rPr>
          <w:sz w:val="18"/>
          <w:szCs w:val="18"/>
        </w:rPr>
        <w:t xml:space="preserve"> </w:t>
      </w:r>
      <w:r w:rsidR="00B35D47" w:rsidRPr="00685998">
        <w:rPr>
          <w:sz w:val="18"/>
          <w:szCs w:val="18"/>
        </w:rPr>
        <w:t xml:space="preserve">38, </w:t>
      </w:r>
      <w:r w:rsidR="00206A37" w:rsidRPr="00685998">
        <w:rPr>
          <w:sz w:val="18"/>
          <w:szCs w:val="18"/>
        </w:rPr>
        <w:t xml:space="preserve">89-91. </w:t>
      </w:r>
      <w:hyperlink r:id="rId3" w:history="1">
        <w:r w:rsidR="00B35D47" w:rsidRPr="00685998">
          <w:rPr>
            <w:rStyle w:val="Hyperlink"/>
            <w:sz w:val="18"/>
            <w:szCs w:val="18"/>
          </w:rPr>
          <w:t>https://www.cbmswiss.ch/fileadmin/user_upload/Dokumente/Infodesk/Publikationen_und_Materialien/Fachtexte/Fachpublikationen_Inklusion/cbm-fachpublikation-inklusion-ein-gewinn-fuer-alle-barrierefrei.pdf</w:t>
        </w:r>
      </w:hyperlink>
      <w:r w:rsidR="00DC5A76" w:rsidRPr="00685998">
        <w:rPr>
          <w:sz w:val="18"/>
          <w:szCs w:val="18"/>
        </w:rPr>
        <w:t xml:space="preserve"> </w:t>
      </w:r>
    </w:p>
  </w:footnote>
  <w:footnote w:id="6">
    <w:p w14:paraId="7CA39ED7" w14:textId="434088DB" w:rsidR="001858E1" w:rsidRPr="000F7CFE" w:rsidRDefault="001858E1">
      <w:pPr>
        <w:pStyle w:val="Funotentext"/>
        <w:rPr>
          <w:lang w:val="en-GB"/>
        </w:rPr>
      </w:pPr>
      <w:r w:rsidRPr="00685998">
        <w:rPr>
          <w:rStyle w:val="Funotenzeichen"/>
          <w:sz w:val="18"/>
          <w:szCs w:val="18"/>
        </w:rPr>
        <w:footnoteRef/>
      </w:r>
      <w:r w:rsidRPr="00685998">
        <w:rPr>
          <w:sz w:val="18"/>
          <w:szCs w:val="18"/>
          <w:lang w:val="en-GB"/>
        </w:rPr>
        <w:t xml:space="preserve"> </w:t>
      </w:r>
      <w:r w:rsidR="00F16F33" w:rsidRPr="00685998">
        <w:rPr>
          <w:sz w:val="18"/>
          <w:szCs w:val="18"/>
          <w:lang w:val="en-GB"/>
        </w:rPr>
        <w:t>ILO: New</w:t>
      </w:r>
      <w:r w:rsidR="005E1E4D" w:rsidRPr="00685998">
        <w:rPr>
          <w:sz w:val="18"/>
          <w:szCs w:val="18"/>
          <w:lang w:val="en-GB"/>
        </w:rPr>
        <w:t xml:space="preserve"> ILO database highlights labour challenges of persons with disabilities (</w:t>
      </w:r>
      <w:r w:rsidR="0031669E" w:rsidRPr="00685998">
        <w:rPr>
          <w:sz w:val="18"/>
          <w:szCs w:val="18"/>
          <w:lang w:val="en-GB"/>
        </w:rPr>
        <w:t xml:space="preserve">June 2022), </w:t>
      </w:r>
      <w:hyperlink r:id="rId4" w:history="1">
        <w:r w:rsidRPr="00685998">
          <w:rPr>
            <w:rStyle w:val="Hyperlink"/>
            <w:rFonts w:cs="Segoe UI"/>
            <w:sz w:val="18"/>
            <w:szCs w:val="18"/>
            <w:lang w:val="en-GB"/>
          </w:rPr>
          <w:t>https://ilostat.ilo.org/new-ilo-database-highlights-labour-market-challenges-of-persons-with-disabilities/</w:t>
        </w:r>
      </w:hyperlink>
    </w:p>
  </w:footnote>
  <w:footnote w:id="7">
    <w:p w14:paraId="4A64175F" w14:textId="38A0886B" w:rsidR="008D7910" w:rsidRPr="00685998" w:rsidRDefault="008D7910">
      <w:pPr>
        <w:pStyle w:val="Funotentext"/>
        <w:rPr>
          <w:sz w:val="18"/>
          <w:szCs w:val="18"/>
          <w:lang w:val="en-GB"/>
        </w:rPr>
      </w:pPr>
      <w:r w:rsidRPr="00685998">
        <w:rPr>
          <w:rStyle w:val="Funotenzeichen"/>
          <w:sz w:val="18"/>
          <w:szCs w:val="18"/>
        </w:rPr>
        <w:footnoteRef/>
      </w:r>
      <w:r w:rsidR="50F91AA5" w:rsidRPr="00685998">
        <w:rPr>
          <w:sz w:val="18"/>
          <w:szCs w:val="18"/>
          <w:lang w:val="en-GB"/>
        </w:rPr>
        <w:t xml:space="preserve"> UN Women /Women’s Resilience to Disaster, “Intersectionality”, </w:t>
      </w:r>
      <w:hyperlink r:id="rId5" w:history="1">
        <w:r w:rsidR="50F91AA5" w:rsidRPr="00685998">
          <w:rPr>
            <w:rStyle w:val="Hyperlink"/>
            <w:sz w:val="18"/>
            <w:szCs w:val="18"/>
            <w:lang w:val="en-GB"/>
          </w:rPr>
          <w:t>https://wrd.unwomen.org/practice/topics/intersectionality</w:t>
        </w:r>
      </w:hyperlink>
      <w:r w:rsidR="50F91AA5" w:rsidRPr="00685998">
        <w:rPr>
          <w:sz w:val="18"/>
          <w:szCs w:val="18"/>
          <w:lang w:val="en-GB"/>
        </w:rPr>
        <w:t>.</w:t>
      </w:r>
    </w:p>
  </w:footnote>
  <w:footnote w:id="8">
    <w:p w14:paraId="4D9A3164" w14:textId="6417093A" w:rsidR="008D7910" w:rsidRPr="00685998" w:rsidRDefault="008D7910">
      <w:pPr>
        <w:pStyle w:val="Funotentext"/>
        <w:rPr>
          <w:sz w:val="18"/>
          <w:szCs w:val="18"/>
        </w:rPr>
      </w:pPr>
      <w:r w:rsidRPr="00685998">
        <w:rPr>
          <w:rStyle w:val="Funotenzeichen"/>
          <w:sz w:val="18"/>
          <w:szCs w:val="18"/>
        </w:rPr>
        <w:footnoteRef/>
      </w:r>
      <w:r w:rsidR="50F91AA5" w:rsidRPr="00685998">
        <w:rPr>
          <w:sz w:val="18"/>
          <w:szCs w:val="18"/>
        </w:rPr>
        <w:t xml:space="preserve">  UNO-BRK- Ausschuss, Abschliessende Bemerkungen zum Initialstaatenbericht der Schweiz, </w:t>
      </w:r>
      <w:hyperlink r:id="rId6" w:history="1">
        <w:r w:rsidR="50F91AA5" w:rsidRPr="00685998">
          <w:rPr>
            <w:rStyle w:val="Hyperlink"/>
            <w:rFonts w:eastAsia="Verdana" w:cs="Verdana"/>
            <w:sz w:val="18"/>
            <w:szCs w:val="18"/>
          </w:rPr>
          <w:t>https://www.edi.admin.ch/dam/edi/de/dokumente/gleichstellung/amtliches/crpd_abschliessende_bemerkungen_uebersetzungen.pdf.download.pdf/CRPD%20Abschliessende%20Bemerkungen%20%20zum%20Initialstaatenbericht%20der%20Schweiz.pdf</w:t>
        </w:r>
      </w:hyperlink>
      <w:r w:rsidR="50F91AA5" w:rsidRPr="00685998">
        <w:rPr>
          <w:rFonts w:eastAsia="Verdana" w:cs="Verdana"/>
          <w:sz w:val="18"/>
          <w:szCs w:val="18"/>
        </w:rPr>
        <w:t xml:space="preserve"> (deutsche Übersetzung), März 2022</w:t>
      </w:r>
      <w:r w:rsidR="0079138E">
        <w:rPr>
          <w:rFonts w:eastAsia="Verdana" w:cs="Verdana"/>
          <w:sz w:val="18"/>
          <w:szCs w:val="18"/>
        </w:rPr>
        <w:t>.</w:t>
      </w:r>
    </w:p>
    <w:p w14:paraId="2B014E3D" w14:textId="7230A416" w:rsidR="50F91AA5" w:rsidRPr="00685998" w:rsidRDefault="50F91AA5">
      <w:pPr>
        <w:pStyle w:val="Funotentext"/>
        <w:rPr>
          <w:sz w:val="18"/>
          <w:szCs w:val="18"/>
        </w:rPr>
      </w:pPr>
    </w:p>
  </w:footnote>
  <w:footnote w:id="9">
    <w:p w14:paraId="634FD474" w14:textId="24010FC7" w:rsidR="00F21C9B" w:rsidRDefault="00F21C9B" w:rsidP="00F21C9B">
      <w:pPr>
        <w:pStyle w:val="Funotentext"/>
        <w:rPr>
          <w:lang w:val="en-US"/>
        </w:rPr>
      </w:pPr>
      <w:r w:rsidRPr="00685998">
        <w:rPr>
          <w:rStyle w:val="Funotenzeichen"/>
          <w:rFonts w:cs="Arial"/>
          <w:sz w:val="18"/>
          <w:szCs w:val="18"/>
        </w:rPr>
        <w:footnoteRef/>
      </w:r>
      <w:r w:rsidRPr="00685998">
        <w:rPr>
          <w:rFonts w:cs="Arial"/>
          <w:sz w:val="18"/>
          <w:szCs w:val="18"/>
          <w:lang w:val="en-US"/>
        </w:rPr>
        <w:t xml:space="preserve"> </w:t>
      </w:r>
      <w:hyperlink r:id="rId7" w:history="1">
        <w:r w:rsidRPr="00685998">
          <w:rPr>
            <w:rStyle w:val="Hyperlink"/>
            <w:rFonts w:cs="Arial"/>
            <w:sz w:val="18"/>
            <w:szCs w:val="18"/>
            <w:lang w:val="en-US"/>
          </w:rPr>
          <w:t xml:space="preserve">The Doha </w:t>
        </w:r>
        <w:proofErr w:type="spellStart"/>
        <w:r w:rsidRPr="00685998">
          <w:rPr>
            <w:rStyle w:val="Hyperlink"/>
            <w:rFonts w:cs="Arial"/>
            <w:sz w:val="18"/>
            <w:szCs w:val="18"/>
            <w:lang w:val="en-US"/>
          </w:rPr>
          <w:t>Programme</w:t>
        </w:r>
        <w:proofErr w:type="spellEnd"/>
        <w:r w:rsidRPr="00685998">
          <w:rPr>
            <w:rStyle w:val="Hyperlink"/>
            <w:rFonts w:cs="Arial"/>
            <w:sz w:val="18"/>
            <w:szCs w:val="18"/>
            <w:lang w:val="en-US"/>
          </w:rPr>
          <w:t xml:space="preserve"> of Action for the Least Developed Countries for the Decade 2022-2031 (</w:t>
        </w:r>
        <w:proofErr w:type="spellStart"/>
        <w:r w:rsidRPr="00685998">
          <w:rPr>
            <w:rStyle w:val="Hyperlink"/>
            <w:rFonts w:cs="Arial"/>
            <w:sz w:val="18"/>
            <w:szCs w:val="18"/>
            <w:lang w:val="en-US"/>
          </w:rPr>
          <w:t>DPoA</w:t>
        </w:r>
        <w:proofErr w:type="spellEnd"/>
        <w:r w:rsidRPr="00685998">
          <w:rPr>
            <w:rStyle w:val="Hyperlink"/>
            <w:rFonts w:cs="Arial"/>
            <w:sz w:val="18"/>
            <w:szCs w:val="18"/>
            <w:lang w:val="en-US"/>
          </w:rPr>
          <w:t>)</w:t>
        </w:r>
      </w:hyperlink>
    </w:p>
  </w:footnote>
  <w:footnote w:id="10">
    <w:p w14:paraId="08965470" w14:textId="063F1A3E" w:rsidR="00F21C9B" w:rsidRPr="00685998" w:rsidRDefault="00F21C9B" w:rsidP="00F21C9B">
      <w:pPr>
        <w:pStyle w:val="Funotentext"/>
        <w:rPr>
          <w:rFonts w:cs="Arial"/>
          <w:sz w:val="18"/>
          <w:szCs w:val="18"/>
        </w:rPr>
      </w:pPr>
      <w:r w:rsidRPr="00685998">
        <w:rPr>
          <w:rStyle w:val="Funotenzeichen"/>
          <w:rFonts w:cs="Arial"/>
          <w:sz w:val="18"/>
          <w:szCs w:val="18"/>
        </w:rPr>
        <w:footnoteRef/>
      </w:r>
      <w:r w:rsidRPr="00685998">
        <w:rPr>
          <w:rFonts w:cs="Arial"/>
          <w:sz w:val="18"/>
          <w:szCs w:val="18"/>
        </w:rPr>
        <w:t xml:space="preserve"> 21-24: Kredit EZA DEZA  6638 + Kredit EZA DEZA Ost 673 = 7311 Mio. </w:t>
      </w:r>
      <w:r w:rsidR="00A3709E" w:rsidRPr="00685998">
        <w:rPr>
          <w:rFonts w:cs="Arial"/>
          <w:sz w:val="18"/>
          <w:szCs w:val="18"/>
        </w:rPr>
        <w:t>CHF.</w:t>
      </w:r>
      <w:r w:rsidRPr="00685998">
        <w:rPr>
          <w:rFonts w:cs="Arial"/>
          <w:sz w:val="18"/>
          <w:szCs w:val="18"/>
        </w:rPr>
        <w:t xml:space="preserve">, demgegenüber beträgt der Kredit EZA DEZA 25-28 nur 6649 Mio. </w:t>
      </w:r>
      <w:r w:rsidR="00A3709E" w:rsidRPr="00685998">
        <w:rPr>
          <w:rFonts w:cs="Arial"/>
          <w:sz w:val="18"/>
          <w:szCs w:val="18"/>
        </w:rPr>
        <w:t>CHF</w:t>
      </w:r>
      <w:r w:rsidRPr="00685998">
        <w:rPr>
          <w:rFonts w:cs="Arial"/>
          <w:sz w:val="18"/>
          <w:szCs w:val="18"/>
        </w:rPr>
        <w:t xml:space="preserve">.  </w:t>
      </w:r>
    </w:p>
  </w:footnote>
  <w:footnote w:id="11">
    <w:p w14:paraId="0A320E8E" w14:textId="3DDE5DB8" w:rsidR="00F21C9B" w:rsidRDefault="00F21C9B" w:rsidP="00F21C9B">
      <w:pPr>
        <w:pStyle w:val="Funotentext"/>
      </w:pPr>
      <w:r w:rsidRPr="00685998">
        <w:rPr>
          <w:rStyle w:val="Funotenzeichen"/>
          <w:rFonts w:cs="Arial"/>
          <w:sz w:val="18"/>
          <w:szCs w:val="18"/>
        </w:rPr>
        <w:footnoteRef/>
      </w:r>
      <w:r w:rsidRPr="00685998">
        <w:rPr>
          <w:rFonts w:cs="Arial"/>
          <w:sz w:val="18"/>
          <w:szCs w:val="18"/>
        </w:rPr>
        <w:t xml:space="preserve"> Ukraine: 375 Mio. CHF pro Jahr; bilaterale APD für alle Partnerländer in Afrika 2021: 615 Mio. CHF</w:t>
      </w:r>
      <w:r w:rsidR="00A3709E" w:rsidRPr="00685998">
        <w:rPr>
          <w:rFonts w:cs="Arial"/>
          <w:sz w:val="18"/>
          <w:szCs w:val="18"/>
        </w:rPr>
        <w:t>.</w:t>
      </w:r>
    </w:p>
  </w:footnote>
  <w:footnote w:id="12">
    <w:p w14:paraId="486850CE" w14:textId="09418354" w:rsidR="50F91AA5" w:rsidRPr="00685998" w:rsidRDefault="50F91AA5" w:rsidP="50F91AA5">
      <w:pPr>
        <w:rPr>
          <w:sz w:val="18"/>
          <w:szCs w:val="18"/>
          <w:lang w:val="en-GB"/>
        </w:rPr>
      </w:pPr>
      <w:r w:rsidRPr="00685998">
        <w:rPr>
          <w:rStyle w:val="Funotenzeichen"/>
          <w:sz w:val="18"/>
          <w:szCs w:val="18"/>
        </w:rPr>
        <w:footnoteRef/>
      </w:r>
      <w:r w:rsidRPr="00685998">
        <w:rPr>
          <w:sz w:val="18"/>
          <w:szCs w:val="18"/>
          <w:lang w:val="en-GB"/>
        </w:rPr>
        <w:t xml:space="preserve"> Washington Group on Disability Statistics, WG Short Set of Functioning Questions, </w:t>
      </w:r>
      <w:hyperlink r:id="rId8" w:history="1">
        <w:r w:rsidR="00977F72" w:rsidRPr="00685998">
          <w:rPr>
            <w:rStyle w:val="Hyperlink"/>
            <w:sz w:val="18"/>
            <w:szCs w:val="18"/>
            <w:lang w:val="en-GB"/>
          </w:rPr>
          <w:t>https://www.washingtongroup-disability.com/fileadmin/uploads/wg/Washington_Group_Questionnaire__1_-_WG_Short_Set_on_Functioning__October_2022_.pdf</w:t>
        </w:r>
      </w:hyperlink>
      <w:r w:rsidR="00977F72" w:rsidRPr="00685998">
        <w:rPr>
          <w:sz w:val="18"/>
          <w:szCs w:val="18"/>
          <w:lang w:val="en-GB"/>
        </w:rPr>
        <w:t xml:space="preserve"> </w:t>
      </w:r>
    </w:p>
  </w:footnote>
  <w:footnote w:id="13">
    <w:p w14:paraId="3EC6577F" w14:textId="6F7B1D16" w:rsidR="50F91AA5" w:rsidRPr="00685998" w:rsidRDefault="50F91AA5" w:rsidP="50F91AA5">
      <w:pPr>
        <w:rPr>
          <w:rFonts w:eastAsia="Verdana" w:cs="Verdana"/>
          <w:sz w:val="18"/>
          <w:szCs w:val="18"/>
          <w:lang w:val="en-GB"/>
        </w:rPr>
      </w:pPr>
      <w:r w:rsidRPr="00685998">
        <w:rPr>
          <w:rStyle w:val="Funotenzeichen"/>
          <w:sz w:val="18"/>
          <w:szCs w:val="18"/>
        </w:rPr>
        <w:footnoteRef/>
      </w:r>
      <w:r w:rsidRPr="00685998">
        <w:rPr>
          <w:sz w:val="18"/>
          <w:szCs w:val="18"/>
          <w:lang w:val="en-GB"/>
        </w:rPr>
        <w:t xml:space="preserve"> UNICEF (2017)</w:t>
      </w:r>
      <w:r w:rsidRPr="00685998">
        <w:rPr>
          <w:color w:val="333333"/>
          <w:sz w:val="18"/>
          <w:szCs w:val="18"/>
          <w:lang w:val="en-GB"/>
        </w:rPr>
        <w:t xml:space="preserve">, </w:t>
      </w:r>
      <w:hyperlink r:id="rId9" w:anchor=":~:text=The%20work%20of%20the%20UNICEF%2FWashington%20Group%20collaboration%20provides,Convention%20on%20the%20Rights%20of%20Persons%20with%20Disabilities." w:history="1">
        <w:r w:rsidRPr="00685998">
          <w:rPr>
            <w:rStyle w:val="Hyperlink"/>
            <w:rFonts w:eastAsia="Verdana" w:cs="Verdana"/>
            <w:sz w:val="18"/>
            <w:szCs w:val="18"/>
            <w:lang w:val="en-GB"/>
          </w:rPr>
          <w:t>Measuring Child Functioning: The UNICEF/Washington Group Module - UNICEF DATA</w:t>
        </w:r>
      </w:hyperlink>
    </w:p>
  </w:footnote>
  <w:footnote w:id="14">
    <w:p w14:paraId="53DA5117" w14:textId="50DDF398" w:rsidR="0093176A" w:rsidRPr="003A3905" w:rsidRDefault="0093176A">
      <w:pPr>
        <w:pStyle w:val="Funotentext"/>
      </w:pPr>
      <w:r w:rsidRPr="00685998">
        <w:rPr>
          <w:rStyle w:val="Funotenzeichen"/>
          <w:sz w:val="18"/>
          <w:szCs w:val="18"/>
        </w:rPr>
        <w:footnoteRef/>
      </w:r>
      <w:r w:rsidRPr="00685998">
        <w:rPr>
          <w:sz w:val="18"/>
          <w:szCs w:val="18"/>
        </w:rPr>
        <w:t xml:space="preserve"> </w:t>
      </w:r>
      <w:r w:rsidR="003A3905" w:rsidRPr="00685998">
        <w:rPr>
          <w:sz w:val="18"/>
          <w:szCs w:val="18"/>
        </w:rPr>
        <w:t>OHCHR</w:t>
      </w:r>
      <w:r w:rsidR="0067570E" w:rsidRPr="00685998">
        <w:rPr>
          <w:sz w:val="18"/>
          <w:szCs w:val="18"/>
        </w:rPr>
        <w:t xml:space="preserve"> (2012),</w:t>
      </w:r>
      <w:r w:rsidR="003A3905" w:rsidRPr="00685998">
        <w:rPr>
          <w:sz w:val="18"/>
          <w:szCs w:val="18"/>
        </w:rPr>
        <w:t xml:space="preserve"> </w:t>
      </w:r>
      <w:hyperlink r:id="rId10" w:history="1">
        <w:r w:rsidR="003A3905" w:rsidRPr="00685998">
          <w:rPr>
            <w:rStyle w:val="Hyperlink"/>
            <w:sz w:val="18"/>
            <w:szCs w:val="18"/>
          </w:rPr>
          <w:t>https://www.ohchr.org/en/instruments-and-mechanisms/human-rights-indicators</w:t>
        </w:r>
      </w:hyperlink>
      <w:r w:rsidR="00A00505" w:rsidRPr="006859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721F" w14:textId="77777777" w:rsidR="008F23FD" w:rsidRDefault="008F23FD" w:rsidP="008F23FD">
    <w:pPr>
      <w:pStyle w:val="Kopfzeile"/>
    </w:pPr>
    <w:r>
      <w:rPr>
        <w:noProof/>
      </w:rPr>
      <w:drawing>
        <wp:inline distT="0" distB="0" distL="0" distR="0" wp14:anchorId="5A9C1156" wp14:editId="3051F6AC">
          <wp:extent cx="1367446" cy="851317"/>
          <wp:effectExtent l="0" t="0" r="4445" b="6350"/>
          <wp:docPr id="249" name="Grafik 249" descr="Logo von der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Logo von der CB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7446" cy="851317"/>
                  </a:xfrm>
                  <a:prstGeom prst="rect">
                    <a:avLst/>
                  </a:prstGeom>
                  <a:noFill/>
                  <a:ln>
                    <a:noFill/>
                  </a:ln>
                </pic:spPr>
              </pic:pic>
            </a:graphicData>
          </a:graphic>
        </wp:inline>
      </w:drawing>
    </w:r>
    <w:r w:rsidRPr="00FE2690">
      <w:t xml:space="preserve"> </w:t>
    </w:r>
    <w:r>
      <w:t xml:space="preserve">  </w:t>
    </w:r>
    <w:r>
      <w:rPr>
        <w:noProof/>
      </w:rPr>
      <w:drawing>
        <wp:inline distT="0" distB="0" distL="0" distR="0" wp14:anchorId="5370E393" wp14:editId="2CD755FF">
          <wp:extent cx="1518202" cy="523875"/>
          <wp:effectExtent l="0" t="0" r="6350" b="0"/>
          <wp:docPr id="250" name="Grafik 250" descr="Logo von Fairm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descr="Logo von Fairmed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6656" cy="540595"/>
                  </a:xfrm>
                  <a:prstGeom prst="rect">
                    <a:avLst/>
                  </a:prstGeom>
                  <a:noFill/>
                </pic:spPr>
              </pic:pic>
            </a:graphicData>
          </a:graphic>
        </wp:inline>
      </w:drawing>
    </w:r>
    <w:r w:rsidRPr="00675CF2">
      <w:t xml:space="preserve"> </w:t>
    </w:r>
    <w:r>
      <w:t xml:space="preserve">  </w:t>
    </w:r>
    <w:r>
      <w:rPr>
        <w:noProof/>
      </w:rPr>
      <w:drawing>
        <wp:inline distT="0" distB="0" distL="0" distR="0" wp14:anchorId="5C0AD813" wp14:editId="271032D6">
          <wp:extent cx="1182747" cy="666750"/>
          <wp:effectExtent l="0" t="0" r="0" b="0"/>
          <wp:docPr id="251" name="Grafik 251" descr="Logo von Handicap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descr="Logo von Handicap Internatio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189" cy="677710"/>
                  </a:xfrm>
                  <a:prstGeom prst="rect">
                    <a:avLst/>
                  </a:prstGeom>
                  <a:noFill/>
                </pic:spPr>
              </pic:pic>
            </a:graphicData>
          </a:graphic>
        </wp:inline>
      </w:drawing>
    </w:r>
    <w:r>
      <w:rPr>
        <w:noProof/>
      </w:rPr>
      <w:drawing>
        <wp:inline distT="0" distB="0" distL="0" distR="0" wp14:anchorId="337AFEBB" wp14:editId="108B0E40">
          <wp:extent cx="1380002" cy="695325"/>
          <wp:effectExtent l="0" t="0" r="0" b="0"/>
          <wp:docPr id="252" name="Grafik 252" descr="Logo von der International Disability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8" descr="Logo von der International Disability Allia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0748" cy="695701"/>
                  </a:xfrm>
                  <a:prstGeom prst="rect">
                    <a:avLst/>
                  </a:prstGeom>
                  <a:noFill/>
                </pic:spPr>
              </pic:pic>
            </a:graphicData>
          </a:graphic>
        </wp:inline>
      </w:drawing>
    </w:r>
  </w:p>
  <w:p w14:paraId="5903A32F" w14:textId="77777777" w:rsidR="008F23FD" w:rsidRDefault="008F23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CFC7" w14:textId="2E89FDF6" w:rsidR="008F23FD" w:rsidRDefault="00EF66F6" w:rsidP="008F23FD">
    <w:pPr>
      <w:pStyle w:val="Kopfzeile"/>
    </w:pPr>
    <w:r>
      <w:rPr>
        <w:noProof/>
      </w:rPr>
      <w:drawing>
        <wp:anchor distT="0" distB="0" distL="114300" distR="114300" simplePos="0" relativeHeight="251658242" behindDoc="0" locked="0" layoutInCell="1" allowOverlap="1" wp14:anchorId="528D0994" wp14:editId="4BAA833A">
          <wp:simplePos x="0" y="0"/>
          <wp:positionH relativeFrom="column">
            <wp:posOffset>1372870</wp:posOffset>
          </wp:positionH>
          <wp:positionV relativeFrom="paragraph">
            <wp:posOffset>198120</wp:posOffset>
          </wp:positionV>
          <wp:extent cx="1489710" cy="514350"/>
          <wp:effectExtent l="0" t="0" r="0" b="0"/>
          <wp:wrapSquare wrapText="bothSides"/>
          <wp:docPr id="254" name="Grafik 254" descr="Logo von Fairm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descr="Logo von Fairme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143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1AB552" wp14:editId="59B2A73A">
          <wp:simplePos x="0" y="0"/>
          <wp:positionH relativeFrom="margin">
            <wp:align>left</wp:align>
          </wp:positionH>
          <wp:positionV relativeFrom="paragraph">
            <wp:posOffset>10160</wp:posOffset>
          </wp:positionV>
          <wp:extent cx="1228725" cy="764540"/>
          <wp:effectExtent l="0" t="0" r="9525" b="0"/>
          <wp:wrapSquare wrapText="bothSides"/>
          <wp:docPr id="253" name="Grafik 253" descr="Logo von der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Logo von der CBM"/>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28725" cy="76454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52B8976D" wp14:editId="0654B6F7">
          <wp:simplePos x="0" y="0"/>
          <wp:positionH relativeFrom="column">
            <wp:posOffset>3072130</wp:posOffset>
          </wp:positionH>
          <wp:positionV relativeFrom="paragraph">
            <wp:posOffset>55245</wp:posOffset>
          </wp:positionV>
          <wp:extent cx="1276350" cy="719455"/>
          <wp:effectExtent l="0" t="0" r="0" b="4445"/>
          <wp:wrapSquare wrapText="bothSides"/>
          <wp:docPr id="255" name="Grafik 255" descr="Logo von Handicap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descr="Logo von Handicap Internatio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71945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2E79EC95" wp14:editId="534E81C7">
          <wp:simplePos x="0" y="0"/>
          <wp:positionH relativeFrom="margin">
            <wp:align>right</wp:align>
          </wp:positionH>
          <wp:positionV relativeFrom="paragraph">
            <wp:posOffset>93345</wp:posOffset>
          </wp:positionV>
          <wp:extent cx="1436370" cy="723900"/>
          <wp:effectExtent l="0" t="0" r="0" b="0"/>
          <wp:wrapSquare wrapText="bothSides"/>
          <wp:docPr id="256" name="Grafik 256" descr="Logo von der International Disability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8" descr="Logo von der International Disability Allia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6370" cy="723900"/>
                  </a:xfrm>
                  <a:prstGeom prst="rect">
                    <a:avLst/>
                  </a:prstGeom>
                  <a:noFill/>
                </pic:spPr>
              </pic:pic>
            </a:graphicData>
          </a:graphic>
        </wp:anchor>
      </w:drawing>
    </w:r>
    <w:r w:rsidR="008F23FD" w:rsidRPr="00FE2690">
      <w:t xml:space="preserve"> </w:t>
    </w:r>
    <w:r w:rsidR="008F23FD">
      <w:t xml:space="preserve">  </w:t>
    </w:r>
    <w:r w:rsidR="008F23FD" w:rsidRPr="00675CF2">
      <w:t xml:space="preserve"> </w:t>
    </w:r>
    <w:r w:rsidR="008F23FD">
      <w:t xml:space="preserve">  </w:t>
    </w:r>
  </w:p>
  <w:p w14:paraId="12121E2E" w14:textId="77777777" w:rsidR="008F23FD" w:rsidRDefault="008F23FD">
    <w:pPr>
      <w:pStyle w:val="Kopfzeile"/>
    </w:pPr>
  </w:p>
</w:hdr>
</file>

<file path=word/intelligence2.xml><?xml version="1.0" encoding="utf-8"?>
<int2:intelligence xmlns:int2="http://schemas.microsoft.com/office/intelligence/2020/intelligence" xmlns:oel="http://schemas.microsoft.com/office/2019/extlst">
  <int2:observations>
    <int2:textHash int2:hashCode="pzqo7tLZESEvWI" int2:id="GBS9fdK7">
      <int2:state int2:value="Rejected" int2:type="AugLoop_Text_Critique"/>
    </int2:textHash>
    <int2:textHash int2:hashCode="DxoID/FVO4qGn5" int2:id="QjDn6pbK">
      <int2:state int2:value="Rejected" int2:type="AugLoop_Text_Critique"/>
    </int2:textHash>
    <int2:textHash int2:hashCode="FJyMEzRBeVvVHb" int2:id="ffCZ09OL">
      <int2:state int2:value="Rejected" int2:type="AugLoop_Text_Critique"/>
    </int2:textHash>
    <int2:textHash int2:hashCode="3gT6Din5s14kkF" int2:id="shTZAXVt">
      <int2:state int2:value="Rejected" int2:type="AugLoop_Text_Critique"/>
    </int2:textHash>
    <int2:textHash int2:hashCode="Ma7Z4365M1D6CG" int2:id="yoiFqPK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8EC6"/>
    <w:multiLevelType w:val="hybridMultilevel"/>
    <w:tmpl w:val="FFFFFFFF"/>
    <w:lvl w:ilvl="0" w:tplc="E59A08D2">
      <w:start w:val="1"/>
      <w:numFmt w:val="bullet"/>
      <w:lvlText w:val=""/>
      <w:lvlJc w:val="left"/>
      <w:pPr>
        <w:ind w:left="720" w:hanging="360"/>
      </w:pPr>
      <w:rPr>
        <w:rFonts w:ascii="Wingdings" w:hAnsi="Wingdings" w:hint="default"/>
      </w:rPr>
    </w:lvl>
    <w:lvl w:ilvl="1" w:tplc="A7063890">
      <w:start w:val="1"/>
      <w:numFmt w:val="bullet"/>
      <w:lvlText w:val="o"/>
      <w:lvlJc w:val="left"/>
      <w:pPr>
        <w:ind w:left="1440" w:hanging="360"/>
      </w:pPr>
      <w:rPr>
        <w:rFonts w:ascii="Courier New" w:hAnsi="Courier New" w:hint="default"/>
      </w:rPr>
    </w:lvl>
    <w:lvl w:ilvl="2" w:tplc="42AC2316">
      <w:start w:val="1"/>
      <w:numFmt w:val="bullet"/>
      <w:lvlText w:val=""/>
      <w:lvlJc w:val="left"/>
      <w:pPr>
        <w:ind w:left="2160" w:hanging="360"/>
      </w:pPr>
      <w:rPr>
        <w:rFonts w:ascii="Wingdings" w:hAnsi="Wingdings" w:hint="default"/>
      </w:rPr>
    </w:lvl>
    <w:lvl w:ilvl="3" w:tplc="70E09B0C">
      <w:start w:val="1"/>
      <w:numFmt w:val="bullet"/>
      <w:lvlText w:val=""/>
      <w:lvlJc w:val="left"/>
      <w:pPr>
        <w:ind w:left="2880" w:hanging="360"/>
      </w:pPr>
      <w:rPr>
        <w:rFonts w:ascii="Symbol" w:hAnsi="Symbol" w:hint="default"/>
      </w:rPr>
    </w:lvl>
    <w:lvl w:ilvl="4" w:tplc="87A08CC0">
      <w:start w:val="1"/>
      <w:numFmt w:val="bullet"/>
      <w:lvlText w:val="o"/>
      <w:lvlJc w:val="left"/>
      <w:pPr>
        <w:ind w:left="3600" w:hanging="360"/>
      </w:pPr>
      <w:rPr>
        <w:rFonts w:ascii="Courier New" w:hAnsi="Courier New" w:hint="default"/>
      </w:rPr>
    </w:lvl>
    <w:lvl w:ilvl="5" w:tplc="0DD04202">
      <w:start w:val="1"/>
      <w:numFmt w:val="bullet"/>
      <w:lvlText w:val=""/>
      <w:lvlJc w:val="left"/>
      <w:pPr>
        <w:ind w:left="4320" w:hanging="360"/>
      </w:pPr>
      <w:rPr>
        <w:rFonts w:ascii="Wingdings" w:hAnsi="Wingdings" w:hint="default"/>
      </w:rPr>
    </w:lvl>
    <w:lvl w:ilvl="6" w:tplc="922ABCDE">
      <w:start w:val="1"/>
      <w:numFmt w:val="bullet"/>
      <w:lvlText w:val=""/>
      <w:lvlJc w:val="left"/>
      <w:pPr>
        <w:ind w:left="5040" w:hanging="360"/>
      </w:pPr>
      <w:rPr>
        <w:rFonts w:ascii="Symbol" w:hAnsi="Symbol" w:hint="default"/>
      </w:rPr>
    </w:lvl>
    <w:lvl w:ilvl="7" w:tplc="3E1C21B6">
      <w:start w:val="1"/>
      <w:numFmt w:val="bullet"/>
      <w:lvlText w:val="o"/>
      <w:lvlJc w:val="left"/>
      <w:pPr>
        <w:ind w:left="5760" w:hanging="360"/>
      </w:pPr>
      <w:rPr>
        <w:rFonts w:ascii="Courier New" w:hAnsi="Courier New" w:hint="default"/>
      </w:rPr>
    </w:lvl>
    <w:lvl w:ilvl="8" w:tplc="88803B24">
      <w:start w:val="1"/>
      <w:numFmt w:val="bullet"/>
      <w:lvlText w:val=""/>
      <w:lvlJc w:val="left"/>
      <w:pPr>
        <w:ind w:left="6480" w:hanging="360"/>
      </w:pPr>
      <w:rPr>
        <w:rFonts w:ascii="Wingdings" w:hAnsi="Wingdings" w:hint="default"/>
      </w:rPr>
    </w:lvl>
  </w:abstractNum>
  <w:abstractNum w:abstractNumId="1" w15:restartNumberingAfterBreak="0">
    <w:nsid w:val="09301833"/>
    <w:multiLevelType w:val="hybridMultilevel"/>
    <w:tmpl w:val="96EEB6E4"/>
    <w:lvl w:ilvl="0" w:tplc="08070005">
      <w:start w:val="1"/>
      <w:numFmt w:val="bullet"/>
      <w:lvlText w:val=""/>
      <w:lvlJc w:val="left"/>
      <w:pPr>
        <w:ind w:left="360" w:hanging="360"/>
      </w:pPr>
      <w:rPr>
        <w:rFonts w:ascii="Wingdings" w:hAnsi="Wingding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790402"/>
    <w:multiLevelType w:val="hybridMultilevel"/>
    <w:tmpl w:val="BAA025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13F8D"/>
    <w:multiLevelType w:val="hybridMultilevel"/>
    <w:tmpl w:val="DEAABD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2211DA7"/>
    <w:multiLevelType w:val="hybridMultilevel"/>
    <w:tmpl w:val="4166628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7E465F"/>
    <w:multiLevelType w:val="multilevel"/>
    <w:tmpl w:val="D648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D3B29"/>
    <w:multiLevelType w:val="multilevel"/>
    <w:tmpl w:val="A362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B31395"/>
    <w:multiLevelType w:val="hybridMultilevel"/>
    <w:tmpl w:val="EBDCD88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CFB600F"/>
    <w:multiLevelType w:val="hybridMultilevel"/>
    <w:tmpl w:val="369C4C68"/>
    <w:lvl w:ilvl="0" w:tplc="68645172">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34A906B7"/>
    <w:multiLevelType w:val="hybridMultilevel"/>
    <w:tmpl w:val="7A3A5DD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AC1086"/>
    <w:multiLevelType w:val="hybridMultilevel"/>
    <w:tmpl w:val="4ED6CBC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D6925AE"/>
    <w:multiLevelType w:val="hybridMultilevel"/>
    <w:tmpl w:val="4F5C121C"/>
    <w:lvl w:ilvl="0" w:tplc="7472D58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9B2187"/>
    <w:multiLevelType w:val="hybridMultilevel"/>
    <w:tmpl w:val="FBD830E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D12C11"/>
    <w:multiLevelType w:val="hybridMultilevel"/>
    <w:tmpl w:val="68F63202"/>
    <w:lvl w:ilvl="0" w:tplc="BFE090D4">
      <w:start w:val="1"/>
      <w:numFmt w:val="decimal"/>
      <w:lvlText w:val="%1."/>
      <w:lvlJc w:val="left"/>
      <w:pPr>
        <w:ind w:left="720" w:hanging="360"/>
      </w:pPr>
      <w:rPr>
        <w:b w:val="0"/>
        <w:bCs w:val="0"/>
        <w:sz w:val="20"/>
        <w:szCs w:val="20"/>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4" w15:restartNumberingAfterBreak="0">
    <w:nsid w:val="3EFA44D6"/>
    <w:multiLevelType w:val="hybridMultilevel"/>
    <w:tmpl w:val="42E243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23064B3"/>
    <w:multiLevelType w:val="multilevel"/>
    <w:tmpl w:val="CFAEF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24568"/>
    <w:multiLevelType w:val="hybridMultilevel"/>
    <w:tmpl w:val="1F5A3682"/>
    <w:lvl w:ilvl="0" w:tplc="CA34DCC6">
      <w:numFmt w:val="bullet"/>
      <w:lvlText w:val="-"/>
      <w:lvlJc w:val="left"/>
      <w:pPr>
        <w:ind w:left="360" w:hanging="360"/>
      </w:pPr>
      <w:rPr>
        <w:rFonts w:ascii="Verdana" w:eastAsiaTheme="minorHAnsi" w:hAnsi="Verdana" w:cstheme="minorBidi" w:hint="default"/>
        <w:b/>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6CD59AA"/>
    <w:multiLevelType w:val="hybridMultilevel"/>
    <w:tmpl w:val="259E67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300B1A"/>
    <w:multiLevelType w:val="hybridMultilevel"/>
    <w:tmpl w:val="CBD64FF0"/>
    <w:lvl w:ilvl="0" w:tplc="0807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9771BC0"/>
    <w:multiLevelType w:val="hybridMultilevel"/>
    <w:tmpl w:val="8CCA90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2317316"/>
    <w:multiLevelType w:val="multilevel"/>
    <w:tmpl w:val="CFAC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A28B6"/>
    <w:multiLevelType w:val="hybridMultilevel"/>
    <w:tmpl w:val="FEC0ABD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A93F2E"/>
    <w:multiLevelType w:val="hybridMultilevel"/>
    <w:tmpl w:val="321235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AF1F76"/>
    <w:multiLevelType w:val="hybridMultilevel"/>
    <w:tmpl w:val="8E5ABAB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0B02D8"/>
    <w:multiLevelType w:val="hybridMultilevel"/>
    <w:tmpl w:val="867A646C"/>
    <w:lvl w:ilvl="0" w:tplc="04048D70">
      <w:start w:val="3"/>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4930BB"/>
    <w:multiLevelType w:val="hybridMultilevel"/>
    <w:tmpl w:val="4AE00B5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D351404"/>
    <w:multiLevelType w:val="hybridMultilevel"/>
    <w:tmpl w:val="0BF4FB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D3E5A24"/>
    <w:multiLevelType w:val="hybridMultilevel"/>
    <w:tmpl w:val="AC3A9A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42E7D35"/>
    <w:multiLevelType w:val="hybridMultilevel"/>
    <w:tmpl w:val="78A4B6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B3E64DA"/>
    <w:multiLevelType w:val="hybridMultilevel"/>
    <w:tmpl w:val="9226639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5D53C9A"/>
    <w:multiLevelType w:val="hybridMultilevel"/>
    <w:tmpl w:val="3C18E858"/>
    <w:lvl w:ilvl="0" w:tplc="3C52936C">
      <w:start w:val="10"/>
      <w:numFmt w:val="bullet"/>
      <w:lvlText w:val="-"/>
      <w:lvlJc w:val="left"/>
      <w:pPr>
        <w:ind w:left="720" w:hanging="360"/>
      </w:pPr>
      <w:rPr>
        <w:rFonts w:ascii="Verdana" w:eastAsiaTheme="minorHAnsi" w:hAnsi="Verdana" w:cs="Calibri" w:hint="default"/>
        <w:u w:val="singl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64639BA"/>
    <w:multiLevelType w:val="hybridMultilevel"/>
    <w:tmpl w:val="48AC4F22"/>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942761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46866">
    <w:abstractNumId w:val="8"/>
  </w:num>
  <w:num w:numId="3" w16cid:durableId="1054812934">
    <w:abstractNumId w:val="11"/>
  </w:num>
  <w:num w:numId="4" w16cid:durableId="450563276">
    <w:abstractNumId w:val="13"/>
  </w:num>
  <w:num w:numId="5" w16cid:durableId="2146774852">
    <w:abstractNumId w:val="3"/>
  </w:num>
  <w:num w:numId="6" w16cid:durableId="1621650188">
    <w:abstractNumId w:val="15"/>
  </w:num>
  <w:num w:numId="7" w16cid:durableId="44716150">
    <w:abstractNumId w:val="24"/>
  </w:num>
  <w:num w:numId="8" w16cid:durableId="1813253489">
    <w:abstractNumId w:val="16"/>
  </w:num>
  <w:num w:numId="9" w16cid:durableId="160319000">
    <w:abstractNumId w:val="1"/>
  </w:num>
  <w:num w:numId="10" w16cid:durableId="585920221">
    <w:abstractNumId w:val="18"/>
  </w:num>
  <w:num w:numId="11" w16cid:durableId="697200479">
    <w:abstractNumId w:val="26"/>
  </w:num>
  <w:num w:numId="12" w16cid:durableId="306862229">
    <w:abstractNumId w:val="20"/>
  </w:num>
  <w:num w:numId="13" w16cid:durableId="143937266">
    <w:abstractNumId w:val="30"/>
  </w:num>
  <w:num w:numId="14" w16cid:durableId="1691226210">
    <w:abstractNumId w:val="25"/>
  </w:num>
  <w:num w:numId="15" w16cid:durableId="676542907">
    <w:abstractNumId w:val="10"/>
  </w:num>
  <w:num w:numId="16" w16cid:durableId="1858155048">
    <w:abstractNumId w:val="2"/>
  </w:num>
  <w:num w:numId="17" w16cid:durableId="1901095743">
    <w:abstractNumId w:val="4"/>
  </w:num>
  <w:num w:numId="18" w16cid:durableId="438375904">
    <w:abstractNumId w:val="28"/>
  </w:num>
  <w:num w:numId="19" w16cid:durableId="1515413078">
    <w:abstractNumId w:val="19"/>
  </w:num>
  <w:num w:numId="20" w16cid:durableId="1581015034">
    <w:abstractNumId w:val="17"/>
  </w:num>
  <w:num w:numId="21" w16cid:durableId="870647902">
    <w:abstractNumId w:val="9"/>
  </w:num>
  <w:num w:numId="22" w16cid:durableId="1022900792">
    <w:abstractNumId w:val="14"/>
  </w:num>
  <w:num w:numId="23" w16cid:durableId="742795793">
    <w:abstractNumId w:val="29"/>
  </w:num>
  <w:num w:numId="24" w16cid:durableId="63839499">
    <w:abstractNumId w:val="7"/>
  </w:num>
  <w:num w:numId="25" w16cid:durableId="1736974481">
    <w:abstractNumId w:val="12"/>
  </w:num>
  <w:num w:numId="26" w16cid:durableId="56630398">
    <w:abstractNumId w:val="6"/>
  </w:num>
  <w:num w:numId="27" w16cid:durableId="1019359653">
    <w:abstractNumId w:val="5"/>
  </w:num>
  <w:num w:numId="28" w16cid:durableId="1187405212">
    <w:abstractNumId w:val="27"/>
  </w:num>
  <w:num w:numId="29" w16cid:durableId="1603142655">
    <w:abstractNumId w:val="31"/>
  </w:num>
  <w:num w:numId="30" w16cid:durableId="163018094">
    <w:abstractNumId w:val="23"/>
  </w:num>
  <w:num w:numId="31" w16cid:durableId="1683320554">
    <w:abstractNumId w:val="22"/>
  </w:num>
  <w:num w:numId="32" w16cid:durableId="1714039602">
    <w:abstractNumId w:val="21"/>
  </w:num>
  <w:num w:numId="33" w16cid:durableId="112423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9B"/>
    <w:rsid w:val="00001728"/>
    <w:rsid w:val="00003611"/>
    <w:rsid w:val="00004F4D"/>
    <w:rsid w:val="00010BA5"/>
    <w:rsid w:val="00011241"/>
    <w:rsid w:val="00011B6B"/>
    <w:rsid w:val="00013F8E"/>
    <w:rsid w:val="000225EF"/>
    <w:rsid w:val="00033E7F"/>
    <w:rsid w:val="00034C9E"/>
    <w:rsid w:val="00035D04"/>
    <w:rsid w:val="0003720F"/>
    <w:rsid w:val="000372D8"/>
    <w:rsid w:val="0004651F"/>
    <w:rsid w:val="00051277"/>
    <w:rsid w:val="000538A3"/>
    <w:rsid w:val="000563FD"/>
    <w:rsid w:val="00063584"/>
    <w:rsid w:val="000650B6"/>
    <w:rsid w:val="00067793"/>
    <w:rsid w:val="00071D8C"/>
    <w:rsid w:val="00073A4F"/>
    <w:rsid w:val="00075639"/>
    <w:rsid w:val="0008211C"/>
    <w:rsid w:val="00082B2B"/>
    <w:rsid w:val="00086779"/>
    <w:rsid w:val="0009146A"/>
    <w:rsid w:val="000959F6"/>
    <w:rsid w:val="000A12E7"/>
    <w:rsid w:val="000A1BFB"/>
    <w:rsid w:val="000A4903"/>
    <w:rsid w:val="000A5A50"/>
    <w:rsid w:val="000A6BA1"/>
    <w:rsid w:val="000B287B"/>
    <w:rsid w:val="000B3FFF"/>
    <w:rsid w:val="000B4437"/>
    <w:rsid w:val="000B53EA"/>
    <w:rsid w:val="000D1C03"/>
    <w:rsid w:val="000D1E78"/>
    <w:rsid w:val="000D3F7E"/>
    <w:rsid w:val="000D6A72"/>
    <w:rsid w:val="000D6FFB"/>
    <w:rsid w:val="000D7895"/>
    <w:rsid w:val="000D7D1B"/>
    <w:rsid w:val="000F0654"/>
    <w:rsid w:val="000F2932"/>
    <w:rsid w:val="000F3733"/>
    <w:rsid w:val="000F7CFE"/>
    <w:rsid w:val="00100EC9"/>
    <w:rsid w:val="00102242"/>
    <w:rsid w:val="0010724A"/>
    <w:rsid w:val="00113645"/>
    <w:rsid w:val="0011623F"/>
    <w:rsid w:val="00123C00"/>
    <w:rsid w:val="001250D1"/>
    <w:rsid w:val="00137BC4"/>
    <w:rsid w:val="00143473"/>
    <w:rsid w:val="0015194F"/>
    <w:rsid w:val="0015256C"/>
    <w:rsid w:val="00152AF9"/>
    <w:rsid w:val="00161FF8"/>
    <w:rsid w:val="00164445"/>
    <w:rsid w:val="001858E1"/>
    <w:rsid w:val="0019010E"/>
    <w:rsid w:val="00190EBE"/>
    <w:rsid w:val="00192D67"/>
    <w:rsid w:val="0019448C"/>
    <w:rsid w:val="001A15BD"/>
    <w:rsid w:val="001A33AE"/>
    <w:rsid w:val="001A4645"/>
    <w:rsid w:val="001A686C"/>
    <w:rsid w:val="001A70AB"/>
    <w:rsid w:val="001B1FDE"/>
    <w:rsid w:val="001B6481"/>
    <w:rsid w:val="001BBB04"/>
    <w:rsid w:val="001C017C"/>
    <w:rsid w:val="001C01EB"/>
    <w:rsid w:val="001D23BD"/>
    <w:rsid w:val="001D263F"/>
    <w:rsid w:val="001D2BBD"/>
    <w:rsid w:val="001D3A08"/>
    <w:rsid w:val="001E137F"/>
    <w:rsid w:val="001E1435"/>
    <w:rsid w:val="001E4E59"/>
    <w:rsid w:val="001F5534"/>
    <w:rsid w:val="001F5E12"/>
    <w:rsid w:val="001F6973"/>
    <w:rsid w:val="00201248"/>
    <w:rsid w:val="00201311"/>
    <w:rsid w:val="00203E57"/>
    <w:rsid w:val="00204975"/>
    <w:rsid w:val="00206A37"/>
    <w:rsid w:val="002079A2"/>
    <w:rsid w:val="00213607"/>
    <w:rsid w:val="002203DE"/>
    <w:rsid w:val="0022069C"/>
    <w:rsid w:val="00220A9C"/>
    <w:rsid w:val="00220EEC"/>
    <w:rsid w:val="00223F49"/>
    <w:rsid w:val="002244AC"/>
    <w:rsid w:val="00224E70"/>
    <w:rsid w:val="002274DB"/>
    <w:rsid w:val="00227E04"/>
    <w:rsid w:val="00234D0A"/>
    <w:rsid w:val="0024098E"/>
    <w:rsid w:val="002414A1"/>
    <w:rsid w:val="00241734"/>
    <w:rsid w:val="00245931"/>
    <w:rsid w:val="00247686"/>
    <w:rsid w:val="00250285"/>
    <w:rsid w:val="0025239D"/>
    <w:rsid w:val="002558A1"/>
    <w:rsid w:val="0025669C"/>
    <w:rsid w:val="00256B64"/>
    <w:rsid w:val="00263171"/>
    <w:rsid w:val="00266846"/>
    <w:rsid w:val="002748C9"/>
    <w:rsid w:val="00274E4F"/>
    <w:rsid w:val="002855B2"/>
    <w:rsid w:val="002864B9"/>
    <w:rsid w:val="002908C4"/>
    <w:rsid w:val="002A0643"/>
    <w:rsid w:val="002A0B2B"/>
    <w:rsid w:val="002A0E4A"/>
    <w:rsid w:val="002A172B"/>
    <w:rsid w:val="002A3933"/>
    <w:rsid w:val="002A4088"/>
    <w:rsid w:val="002B00EF"/>
    <w:rsid w:val="002B12E4"/>
    <w:rsid w:val="002C1691"/>
    <w:rsid w:val="002D3655"/>
    <w:rsid w:val="002E238D"/>
    <w:rsid w:val="002E600F"/>
    <w:rsid w:val="002E64EA"/>
    <w:rsid w:val="002F213A"/>
    <w:rsid w:val="002F328A"/>
    <w:rsid w:val="002F59E6"/>
    <w:rsid w:val="00300BCB"/>
    <w:rsid w:val="00302309"/>
    <w:rsid w:val="00302CC0"/>
    <w:rsid w:val="0030444B"/>
    <w:rsid w:val="003111D4"/>
    <w:rsid w:val="00312B8C"/>
    <w:rsid w:val="0031669E"/>
    <w:rsid w:val="00321DC2"/>
    <w:rsid w:val="00325C24"/>
    <w:rsid w:val="00327298"/>
    <w:rsid w:val="00327AAB"/>
    <w:rsid w:val="003308CF"/>
    <w:rsid w:val="0033102E"/>
    <w:rsid w:val="0033259F"/>
    <w:rsid w:val="00335981"/>
    <w:rsid w:val="003438CD"/>
    <w:rsid w:val="00351F46"/>
    <w:rsid w:val="00352396"/>
    <w:rsid w:val="00353D3E"/>
    <w:rsid w:val="00357BE8"/>
    <w:rsid w:val="00360848"/>
    <w:rsid w:val="00366162"/>
    <w:rsid w:val="003723C8"/>
    <w:rsid w:val="00386E91"/>
    <w:rsid w:val="00387B99"/>
    <w:rsid w:val="003911BF"/>
    <w:rsid w:val="00391EA9"/>
    <w:rsid w:val="003A3905"/>
    <w:rsid w:val="003A5D93"/>
    <w:rsid w:val="003A6C83"/>
    <w:rsid w:val="003A6C8D"/>
    <w:rsid w:val="003B01D4"/>
    <w:rsid w:val="003B0B0B"/>
    <w:rsid w:val="003B2730"/>
    <w:rsid w:val="003C1F75"/>
    <w:rsid w:val="003C1F95"/>
    <w:rsid w:val="003C4C06"/>
    <w:rsid w:val="003C74B0"/>
    <w:rsid w:val="003D2BD5"/>
    <w:rsid w:val="003D42F3"/>
    <w:rsid w:val="003D4346"/>
    <w:rsid w:val="003D48C6"/>
    <w:rsid w:val="003D576E"/>
    <w:rsid w:val="003D5F81"/>
    <w:rsid w:val="003D62BC"/>
    <w:rsid w:val="003E6232"/>
    <w:rsid w:val="003F29AA"/>
    <w:rsid w:val="00402935"/>
    <w:rsid w:val="00404CEF"/>
    <w:rsid w:val="0040577A"/>
    <w:rsid w:val="00406E09"/>
    <w:rsid w:val="00416DF6"/>
    <w:rsid w:val="00420AFA"/>
    <w:rsid w:val="00423F9C"/>
    <w:rsid w:val="004256F6"/>
    <w:rsid w:val="00427374"/>
    <w:rsid w:val="004352A7"/>
    <w:rsid w:val="0043682A"/>
    <w:rsid w:val="004373D7"/>
    <w:rsid w:val="00441F29"/>
    <w:rsid w:val="004519F4"/>
    <w:rsid w:val="00453A42"/>
    <w:rsid w:val="004557F6"/>
    <w:rsid w:val="0045680E"/>
    <w:rsid w:val="00456DC4"/>
    <w:rsid w:val="004573E1"/>
    <w:rsid w:val="00457EC4"/>
    <w:rsid w:val="00461588"/>
    <w:rsid w:val="00464E3F"/>
    <w:rsid w:val="004666BD"/>
    <w:rsid w:val="00467D55"/>
    <w:rsid w:val="0047240D"/>
    <w:rsid w:val="00474650"/>
    <w:rsid w:val="004746D0"/>
    <w:rsid w:val="00485117"/>
    <w:rsid w:val="00485B3E"/>
    <w:rsid w:val="004879AA"/>
    <w:rsid w:val="00493417"/>
    <w:rsid w:val="00496DDB"/>
    <w:rsid w:val="004A0A0B"/>
    <w:rsid w:val="004B0C11"/>
    <w:rsid w:val="004B57ED"/>
    <w:rsid w:val="004B5A98"/>
    <w:rsid w:val="004C3248"/>
    <w:rsid w:val="004D19F0"/>
    <w:rsid w:val="004D4D50"/>
    <w:rsid w:val="004D6DC2"/>
    <w:rsid w:val="004E1CE8"/>
    <w:rsid w:val="004E7F88"/>
    <w:rsid w:val="004F2724"/>
    <w:rsid w:val="004F5051"/>
    <w:rsid w:val="004F7B77"/>
    <w:rsid w:val="004F7C4D"/>
    <w:rsid w:val="00501689"/>
    <w:rsid w:val="005048E4"/>
    <w:rsid w:val="00505F78"/>
    <w:rsid w:val="005121DA"/>
    <w:rsid w:val="005150DE"/>
    <w:rsid w:val="005201D5"/>
    <w:rsid w:val="0052398B"/>
    <w:rsid w:val="00523D16"/>
    <w:rsid w:val="00534335"/>
    <w:rsid w:val="00541959"/>
    <w:rsid w:val="005421AC"/>
    <w:rsid w:val="00547E07"/>
    <w:rsid w:val="00551107"/>
    <w:rsid w:val="00552441"/>
    <w:rsid w:val="00553F5E"/>
    <w:rsid w:val="005546E8"/>
    <w:rsid w:val="00555376"/>
    <w:rsid w:val="00555E77"/>
    <w:rsid w:val="00560FDE"/>
    <w:rsid w:val="00562925"/>
    <w:rsid w:val="00564BB5"/>
    <w:rsid w:val="00573D31"/>
    <w:rsid w:val="00574077"/>
    <w:rsid w:val="005769F9"/>
    <w:rsid w:val="00581704"/>
    <w:rsid w:val="0058334F"/>
    <w:rsid w:val="0058415D"/>
    <w:rsid w:val="0058455B"/>
    <w:rsid w:val="00592A65"/>
    <w:rsid w:val="00596653"/>
    <w:rsid w:val="005A1F50"/>
    <w:rsid w:val="005A2FA9"/>
    <w:rsid w:val="005A39E1"/>
    <w:rsid w:val="005A6758"/>
    <w:rsid w:val="005C2436"/>
    <w:rsid w:val="005C2A69"/>
    <w:rsid w:val="005C4E81"/>
    <w:rsid w:val="005C6D1F"/>
    <w:rsid w:val="005C7311"/>
    <w:rsid w:val="005D04A5"/>
    <w:rsid w:val="005D118B"/>
    <w:rsid w:val="005E072A"/>
    <w:rsid w:val="005E072F"/>
    <w:rsid w:val="005E0DC6"/>
    <w:rsid w:val="005E1E4D"/>
    <w:rsid w:val="005E64FF"/>
    <w:rsid w:val="005F2B12"/>
    <w:rsid w:val="005F2EC5"/>
    <w:rsid w:val="005F599C"/>
    <w:rsid w:val="006004C4"/>
    <w:rsid w:val="006014DE"/>
    <w:rsid w:val="00601894"/>
    <w:rsid w:val="0060501A"/>
    <w:rsid w:val="0062040E"/>
    <w:rsid w:val="00634C23"/>
    <w:rsid w:val="006350B9"/>
    <w:rsid w:val="00636F79"/>
    <w:rsid w:val="00643202"/>
    <w:rsid w:val="00653520"/>
    <w:rsid w:val="00655C34"/>
    <w:rsid w:val="00662209"/>
    <w:rsid w:val="00663249"/>
    <w:rsid w:val="00670154"/>
    <w:rsid w:val="0067336D"/>
    <w:rsid w:val="0067570E"/>
    <w:rsid w:val="0068388C"/>
    <w:rsid w:val="006848E8"/>
    <w:rsid w:val="00685998"/>
    <w:rsid w:val="00685B37"/>
    <w:rsid w:val="00686191"/>
    <w:rsid w:val="00690A00"/>
    <w:rsid w:val="00691B70"/>
    <w:rsid w:val="00691F58"/>
    <w:rsid w:val="0069215C"/>
    <w:rsid w:val="0069543F"/>
    <w:rsid w:val="00695B86"/>
    <w:rsid w:val="006A2B15"/>
    <w:rsid w:val="006A7710"/>
    <w:rsid w:val="006A78F5"/>
    <w:rsid w:val="006B7254"/>
    <w:rsid w:val="006B7A45"/>
    <w:rsid w:val="006C0C01"/>
    <w:rsid w:val="006C0D74"/>
    <w:rsid w:val="006C1445"/>
    <w:rsid w:val="006C3B75"/>
    <w:rsid w:val="006D41E3"/>
    <w:rsid w:val="006D6C2F"/>
    <w:rsid w:val="006E0993"/>
    <w:rsid w:val="006E1058"/>
    <w:rsid w:val="006E1594"/>
    <w:rsid w:val="006E2BF4"/>
    <w:rsid w:val="006E4BA1"/>
    <w:rsid w:val="006E5E41"/>
    <w:rsid w:val="006F36AB"/>
    <w:rsid w:val="006F3F72"/>
    <w:rsid w:val="006F79A8"/>
    <w:rsid w:val="00700F80"/>
    <w:rsid w:val="00702268"/>
    <w:rsid w:val="00703B6F"/>
    <w:rsid w:val="007105B8"/>
    <w:rsid w:val="0071188F"/>
    <w:rsid w:val="00712855"/>
    <w:rsid w:val="00713503"/>
    <w:rsid w:val="00713A61"/>
    <w:rsid w:val="0071430A"/>
    <w:rsid w:val="00716DEC"/>
    <w:rsid w:val="00722E4C"/>
    <w:rsid w:val="007243CA"/>
    <w:rsid w:val="007246EE"/>
    <w:rsid w:val="007259B3"/>
    <w:rsid w:val="0073206C"/>
    <w:rsid w:val="007355C1"/>
    <w:rsid w:val="00741637"/>
    <w:rsid w:val="007453A2"/>
    <w:rsid w:val="007463AF"/>
    <w:rsid w:val="00746CC4"/>
    <w:rsid w:val="00751C32"/>
    <w:rsid w:val="0075272D"/>
    <w:rsid w:val="00753B8A"/>
    <w:rsid w:val="00754A93"/>
    <w:rsid w:val="00754B91"/>
    <w:rsid w:val="00760800"/>
    <w:rsid w:val="00763118"/>
    <w:rsid w:val="00763A73"/>
    <w:rsid w:val="00763FE1"/>
    <w:rsid w:val="0077092C"/>
    <w:rsid w:val="00770DE5"/>
    <w:rsid w:val="00777470"/>
    <w:rsid w:val="00783ECF"/>
    <w:rsid w:val="0078540A"/>
    <w:rsid w:val="00786A6E"/>
    <w:rsid w:val="00787368"/>
    <w:rsid w:val="0079138E"/>
    <w:rsid w:val="00792D06"/>
    <w:rsid w:val="00794F66"/>
    <w:rsid w:val="007957BB"/>
    <w:rsid w:val="007A30EA"/>
    <w:rsid w:val="007B1344"/>
    <w:rsid w:val="007B52D0"/>
    <w:rsid w:val="007C5FB0"/>
    <w:rsid w:val="007D3064"/>
    <w:rsid w:val="007E76E6"/>
    <w:rsid w:val="007F052D"/>
    <w:rsid w:val="007F05FF"/>
    <w:rsid w:val="007F519B"/>
    <w:rsid w:val="008008DE"/>
    <w:rsid w:val="008057F8"/>
    <w:rsid w:val="008075F2"/>
    <w:rsid w:val="008076BC"/>
    <w:rsid w:val="0081143A"/>
    <w:rsid w:val="00812360"/>
    <w:rsid w:val="00814AF7"/>
    <w:rsid w:val="00815B61"/>
    <w:rsid w:val="008235FA"/>
    <w:rsid w:val="0082373A"/>
    <w:rsid w:val="0082555F"/>
    <w:rsid w:val="00825D6D"/>
    <w:rsid w:val="0083166B"/>
    <w:rsid w:val="008354EE"/>
    <w:rsid w:val="00836072"/>
    <w:rsid w:val="00843270"/>
    <w:rsid w:val="00850106"/>
    <w:rsid w:val="008512D9"/>
    <w:rsid w:val="00852C72"/>
    <w:rsid w:val="00861ABD"/>
    <w:rsid w:val="00863FED"/>
    <w:rsid w:val="0086650E"/>
    <w:rsid w:val="00877472"/>
    <w:rsid w:val="00883D20"/>
    <w:rsid w:val="00886DB4"/>
    <w:rsid w:val="00892AA7"/>
    <w:rsid w:val="008955C2"/>
    <w:rsid w:val="008A1C6D"/>
    <w:rsid w:val="008A3DE2"/>
    <w:rsid w:val="008A442D"/>
    <w:rsid w:val="008A491A"/>
    <w:rsid w:val="008A6031"/>
    <w:rsid w:val="008A761A"/>
    <w:rsid w:val="008B4E75"/>
    <w:rsid w:val="008C0E80"/>
    <w:rsid w:val="008C4B35"/>
    <w:rsid w:val="008D7910"/>
    <w:rsid w:val="008E2BF2"/>
    <w:rsid w:val="008F23FD"/>
    <w:rsid w:val="008F2876"/>
    <w:rsid w:val="008F4047"/>
    <w:rsid w:val="008F40D4"/>
    <w:rsid w:val="008F4A63"/>
    <w:rsid w:val="008F4FAD"/>
    <w:rsid w:val="008F5F07"/>
    <w:rsid w:val="008F6DED"/>
    <w:rsid w:val="00902870"/>
    <w:rsid w:val="00903196"/>
    <w:rsid w:val="00911711"/>
    <w:rsid w:val="00917092"/>
    <w:rsid w:val="0091785D"/>
    <w:rsid w:val="009315A1"/>
    <w:rsid w:val="0093176A"/>
    <w:rsid w:val="00933F5F"/>
    <w:rsid w:val="00940E40"/>
    <w:rsid w:val="00944B0F"/>
    <w:rsid w:val="00944C86"/>
    <w:rsid w:val="00945840"/>
    <w:rsid w:val="00950725"/>
    <w:rsid w:val="009622CF"/>
    <w:rsid w:val="009639A9"/>
    <w:rsid w:val="0096475C"/>
    <w:rsid w:val="0096479B"/>
    <w:rsid w:val="00967371"/>
    <w:rsid w:val="00971AB4"/>
    <w:rsid w:val="00971C81"/>
    <w:rsid w:val="00977C3F"/>
    <w:rsid w:val="00977F72"/>
    <w:rsid w:val="00984F91"/>
    <w:rsid w:val="00987E69"/>
    <w:rsid w:val="009906BC"/>
    <w:rsid w:val="00994744"/>
    <w:rsid w:val="00994E6C"/>
    <w:rsid w:val="009A21A0"/>
    <w:rsid w:val="009B34D5"/>
    <w:rsid w:val="009B634B"/>
    <w:rsid w:val="009B7727"/>
    <w:rsid w:val="009B7F59"/>
    <w:rsid w:val="009C0F6B"/>
    <w:rsid w:val="009C1C56"/>
    <w:rsid w:val="009C22EA"/>
    <w:rsid w:val="009C3247"/>
    <w:rsid w:val="009D2EDC"/>
    <w:rsid w:val="009D319F"/>
    <w:rsid w:val="009D3BFF"/>
    <w:rsid w:val="009D4945"/>
    <w:rsid w:val="009D5DA4"/>
    <w:rsid w:val="009E35F4"/>
    <w:rsid w:val="009F0911"/>
    <w:rsid w:val="009F0B07"/>
    <w:rsid w:val="009F2BC1"/>
    <w:rsid w:val="009F2E2B"/>
    <w:rsid w:val="00A00505"/>
    <w:rsid w:val="00A00D18"/>
    <w:rsid w:val="00A0165A"/>
    <w:rsid w:val="00A03690"/>
    <w:rsid w:val="00A0396D"/>
    <w:rsid w:val="00A0403D"/>
    <w:rsid w:val="00A04691"/>
    <w:rsid w:val="00A06CD8"/>
    <w:rsid w:val="00A10F7E"/>
    <w:rsid w:val="00A15FD9"/>
    <w:rsid w:val="00A23352"/>
    <w:rsid w:val="00A24FD6"/>
    <w:rsid w:val="00A2753F"/>
    <w:rsid w:val="00A30B4E"/>
    <w:rsid w:val="00A3182E"/>
    <w:rsid w:val="00A33B60"/>
    <w:rsid w:val="00A36AFE"/>
    <w:rsid w:val="00A3709E"/>
    <w:rsid w:val="00A41B9D"/>
    <w:rsid w:val="00A55F24"/>
    <w:rsid w:val="00A5744C"/>
    <w:rsid w:val="00A624FD"/>
    <w:rsid w:val="00A63282"/>
    <w:rsid w:val="00A703A8"/>
    <w:rsid w:val="00A71669"/>
    <w:rsid w:val="00A75D7F"/>
    <w:rsid w:val="00A85EFB"/>
    <w:rsid w:val="00A866B8"/>
    <w:rsid w:val="00A91098"/>
    <w:rsid w:val="00A91AF0"/>
    <w:rsid w:val="00A92625"/>
    <w:rsid w:val="00A9360F"/>
    <w:rsid w:val="00A9502B"/>
    <w:rsid w:val="00A96088"/>
    <w:rsid w:val="00AA06C9"/>
    <w:rsid w:val="00AA2DE4"/>
    <w:rsid w:val="00AA38EB"/>
    <w:rsid w:val="00AB4C3C"/>
    <w:rsid w:val="00AB5BFF"/>
    <w:rsid w:val="00AC0692"/>
    <w:rsid w:val="00AC2A90"/>
    <w:rsid w:val="00AC3D49"/>
    <w:rsid w:val="00AC61D3"/>
    <w:rsid w:val="00AD5E9D"/>
    <w:rsid w:val="00AD65E5"/>
    <w:rsid w:val="00AE09F9"/>
    <w:rsid w:val="00AE4DCA"/>
    <w:rsid w:val="00AF1270"/>
    <w:rsid w:val="00AF1DE7"/>
    <w:rsid w:val="00AF3135"/>
    <w:rsid w:val="00AF4636"/>
    <w:rsid w:val="00AF4965"/>
    <w:rsid w:val="00AF4F1E"/>
    <w:rsid w:val="00B104B2"/>
    <w:rsid w:val="00B133CE"/>
    <w:rsid w:val="00B1440C"/>
    <w:rsid w:val="00B155E2"/>
    <w:rsid w:val="00B23107"/>
    <w:rsid w:val="00B247EA"/>
    <w:rsid w:val="00B35D47"/>
    <w:rsid w:val="00B36B36"/>
    <w:rsid w:val="00B4092F"/>
    <w:rsid w:val="00B44305"/>
    <w:rsid w:val="00B44960"/>
    <w:rsid w:val="00B5085B"/>
    <w:rsid w:val="00B51164"/>
    <w:rsid w:val="00B54D2A"/>
    <w:rsid w:val="00B57E2C"/>
    <w:rsid w:val="00B620AE"/>
    <w:rsid w:val="00B67246"/>
    <w:rsid w:val="00B723C4"/>
    <w:rsid w:val="00B758D7"/>
    <w:rsid w:val="00B76677"/>
    <w:rsid w:val="00B847DE"/>
    <w:rsid w:val="00B956F4"/>
    <w:rsid w:val="00B9782B"/>
    <w:rsid w:val="00BA537C"/>
    <w:rsid w:val="00BA5445"/>
    <w:rsid w:val="00BACC53"/>
    <w:rsid w:val="00BB7079"/>
    <w:rsid w:val="00BC007D"/>
    <w:rsid w:val="00BC1D46"/>
    <w:rsid w:val="00BC3723"/>
    <w:rsid w:val="00BD0C7C"/>
    <w:rsid w:val="00BD4788"/>
    <w:rsid w:val="00BD564F"/>
    <w:rsid w:val="00BE01A8"/>
    <w:rsid w:val="00BE01C9"/>
    <w:rsid w:val="00BE446F"/>
    <w:rsid w:val="00BF1820"/>
    <w:rsid w:val="00C02AD5"/>
    <w:rsid w:val="00C04322"/>
    <w:rsid w:val="00C11381"/>
    <w:rsid w:val="00C11A0F"/>
    <w:rsid w:val="00C11D44"/>
    <w:rsid w:val="00C1471A"/>
    <w:rsid w:val="00C14D07"/>
    <w:rsid w:val="00C14F5B"/>
    <w:rsid w:val="00C34556"/>
    <w:rsid w:val="00C34DE6"/>
    <w:rsid w:val="00C36C1F"/>
    <w:rsid w:val="00C47F8D"/>
    <w:rsid w:val="00C546A0"/>
    <w:rsid w:val="00C56B53"/>
    <w:rsid w:val="00C5734C"/>
    <w:rsid w:val="00C6184E"/>
    <w:rsid w:val="00C627A3"/>
    <w:rsid w:val="00C63214"/>
    <w:rsid w:val="00C6559F"/>
    <w:rsid w:val="00C659B9"/>
    <w:rsid w:val="00C67159"/>
    <w:rsid w:val="00C70D79"/>
    <w:rsid w:val="00C73EA7"/>
    <w:rsid w:val="00C753F4"/>
    <w:rsid w:val="00C810E1"/>
    <w:rsid w:val="00C9096D"/>
    <w:rsid w:val="00CA22AE"/>
    <w:rsid w:val="00CA39C0"/>
    <w:rsid w:val="00CA4411"/>
    <w:rsid w:val="00CA66BD"/>
    <w:rsid w:val="00CB6500"/>
    <w:rsid w:val="00CC119B"/>
    <w:rsid w:val="00CC2420"/>
    <w:rsid w:val="00CC4E4A"/>
    <w:rsid w:val="00CC5055"/>
    <w:rsid w:val="00CC6933"/>
    <w:rsid w:val="00CD0BF2"/>
    <w:rsid w:val="00CD108D"/>
    <w:rsid w:val="00CD3612"/>
    <w:rsid w:val="00CD409F"/>
    <w:rsid w:val="00CD4140"/>
    <w:rsid w:val="00CD4AE3"/>
    <w:rsid w:val="00CD555E"/>
    <w:rsid w:val="00CE4494"/>
    <w:rsid w:val="00CF16AE"/>
    <w:rsid w:val="00CF7359"/>
    <w:rsid w:val="00D0459B"/>
    <w:rsid w:val="00D05FD7"/>
    <w:rsid w:val="00D064AA"/>
    <w:rsid w:val="00D12BF3"/>
    <w:rsid w:val="00D142B5"/>
    <w:rsid w:val="00D14F13"/>
    <w:rsid w:val="00D15228"/>
    <w:rsid w:val="00D21882"/>
    <w:rsid w:val="00D24EB3"/>
    <w:rsid w:val="00D2648C"/>
    <w:rsid w:val="00D30E76"/>
    <w:rsid w:val="00D33908"/>
    <w:rsid w:val="00D5341A"/>
    <w:rsid w:val="00D5361D"/>
    <w:rsid w:val="00D62C63"/>
    <w:rsid w:val="00D654A1"/>
    <w:rsid w:val="00D65C61"/>
    <w:rsid w:val="00D65D58"/>
    <w:rsid w:val="00D71B1A"/>
    <w:rsid w:val="00D77C5A"/>
    <w:rsid w:val="00D80EF3"/>
    <w:rsid w:val="00D81AC0"/>
    <w:rsid w:val="00D82206"/>
    <w:rsid w:val="00D82612"/>
    <w:rsid w:val="00D86C8B"/>
    <w:rsid w:val="00D8DB6B"/>
    <w:rsid w:val="00D951B1"/>
    <w:rsid w:val="00DB1817"/>
    <w:rsid w:val="00DB4B1E"/>
    <w:rsid w:val="00DB5B8D"/>
    <w:rsid w:val="00DC5A76"/>
    <w:rsid w:val="00DD7226"/>
    <w:rsid w:val="00DF1B13"/>
    <w:rsid w:val="00DF4A50"/>
    <w:rsid w:val="00DF5B6A"/>
    <w:rsid w:val="00DF5D3E"/>
    <w:rsid w:val="00DF6C65"/>
    <w:rsid w:val="00DF7EA6"/>
    <w:rsid w:val="00E07D68"/>
    <w:rsid w:val="00E12052"/>
    <w:rsid w:val="00E13325"/>
    <w:rsid w:val="00E16FCE"/>
    <w:rsid w:val="00E25922"/>
    <w:rsid w:val="00E26F64"/>
    <w:rsid w:val="00E2702F"/>
    <w:rsid w:val="00E27F71"/>
    <w:rsid w:val="00E31CF3"/>
    <w:rsid w:val="00E329F6"/>
    <w:rsid w:val="00E33409"/>
    <w:rsid w:val="00E42FBE"/>
    <w:rsid w:val="00E45C2C"/>
    <w:rsid w:val="00E47D71"/>
    <w:rsid w:val="00E54645"/>
    <w:rsid w:val="00E55D92"/>
    <w:rsid w:val="00E57FC4"/>
    <w:rsid w:val="00E60C1D"/>
    <w:rsid w:val="00E62086"/>
    <w:rsid w:val="00E639C5"/>
    <w:rsid w:val="00E82A33"/>
    <w:rsid w:val="00EA11B1"/>
    <w:rsid w:val="00EB2B62"/>
    <w:rsid w:val="00EB6D36"/>
    <w:rsid w:val="00EC0EF1"/>
    <w:rsid w:val="00EC20F3"/>
    <w:rsid w:val="00EC2134"/>
    <w:rsid w:val="00EC21E2"/>
    <w:rsid w:val="00EC2D23"/>
    <w:rsid w:val="00EC71CF"/>
    <w:rsid w:val="00ED1DE9"/>
    <w:rsid w:val="00EE0E25"/>
    <w:rsid w:val="00EE0E5F"/>
    <w:rsid w:val="00EE3C91"/>
    <w:rsid w:val="00EE40C8"/>
    <w:rsid w:val="00EE42F7"/>
    <w:rsid w:val="00EF03E5"/>
    <w:rsid w:val="00EF2A8D"/>
    <w:rsid w:val="00EF3B22"/>
    <w:rsid w:val="00EF5882"/>
    <w:rsid w:val="00EF66F6"/>
    <w:rsid w:val="00F01268"/>
    <w:rsid w:val="00F04A38"/>
    <w:rsid w:val="00F056B0"/>
    <w:rsid w:val="00F07796"/>
    <w:rsid w:val="00F10D3D"/>
    <w:rsid w:val="00F1221B"/>
    <w:rsid w:val="00F13C96"/>
    <w:rsid w:val="00F1665E"/>
    <w:rsid w:val="00F16F33"/>
    <w:rsid w:val="00F17473"/>
    <w:rsid w:val="00F21812"/>
    <w:rsid w:val="00F21C9B"/>
    <w:rsid w:val="00F21DBD"/>
    <w:rsid w:val="00F25846"/>
    <w:rsid w:val="00F26805"/>
    <w:rsid w:val="00F35115"/>
    <w:rsid w:val="00F356B6"/>
    <w:rsid w:val="00F37AD4"/>
    <w:rsid w:val="00F411C8"/>
    <w:rsid w:val="00F44567"/>
    <w:rsid w:val="00F50F40"/>
    <w:rsid w:val="00F53FC1"/>
    <w:rsid w:val="00F61147"/>
    <w:rsid w:val="00F61F19"/>
    <w:rsid w:val="00F6360A"/>
    <w:rsid w:val="00F64A77"/>
    <w:rsid w:val="00F65425"/>
    <w:rsid w:val="00F65F52"/>
    <w:rsid w:val="00F66E38"/>
    <w:rsid w:val="00F72D52"/>
    <w:rsid w:val="00F84583"/>
    <w:rsid w:val="00F9295F"/>
    <w:rsid w:val="00F94B26"/>
    <w:rsid w:val="00FA2D3D"/>
    <w:rsid w:val="00FA4D60"/>
    <w:rsid w:val="00FA5DA7"/>
    <w:rsid w:val="00FB6A9C"/>
    <w:rsid w:val="00FB7962"/>
    <w:rsid w:val="00FC16DC"/>
    <w:rsid w:val="00FC6B21"/>
    <w:rsid w:val="00FD48E6"/>
    <w:rsid w:val="00FD7068"/>
    <w:rsid w:val="00FD78A5"/>
    <w:rsid w:val="00FE0A34"/>
    <w:rsid w:val="00FE1087"/>
    <w:rsid w:val="00FE440A"/>
    <w:rsid w:val="00FE5CB7"/>
    <w:rsid w:val="00FF2E76"/>
    <w:rsid w:val="00FF492C"/>
    <w:rsid w:val="0107938C"/>
    <w:rsid w:val="01250805"/>
    <w:rsid w:val="013990FD"/>
    <w:rsid w:val="017C0B50"/>
    <w:rsid w:val="01ECFB11"/>
    <w:rsid w:val="0298B095"/>
    <w:rsid w:val="02BAA43C"/>
    <w:rsid w:val="02BD8FC3"/>
    <w:rsid w:val="02E82207"/>
    <w:rsid w:val="031698DC"/>
    <w:rsid w:val="0335F1DA"/>
    <w:rsid w:val="03992367"/>
    <w:rsid w:val="03E4A064"/>
    <w:rsid w:val="03F6C04D"/>
    <w:rsid w:val="04080175"/>
    <w:rsid w:val="041A0768"/>
    <w:rsid w:val="041CD266"/>
    <w:rsid w:val="0438D2CA"/>
    <w:rsid w:val="0491C2D4"/>
    <w:rsid w:val="05616FBC"/>
    <w:rsid w:val="05678C9E"/>
    <w:rsid w:val="057B3835"/>
    <w:rsid w:val="057EA1BE"/>
    <w:rsid w:val="05BFD493"/>
    <w:rsid w:val="05FBC52A"/>
    <w:rsid w:val="061A2259"/>
    <w:rsid w:val="06622752"/>
    <w:rsid w:val="0696ABE7"/>
    <w:rsid w:val="077588C3"/>
    <w:rsid w:val="079F3760"/>
    <w:rsid w:val="0898F4DD"/>
    <w:rsid w:val="08C71962"/>
    <w:rsid w:val="08D4DE1B"/>
    <w:rsid w:val="092A1394"/>
    <w:rsid w:val="0930200C"/>
    <w:rsid w:val="0998EEF3"/>
    <w:rsid w:val="09C21C2C"/>
    <w:rsid w:val="09C5F4AA"/>
    <w:rsid w:val="09D2EF9C"/>
    <w:rsid w:val="0A0196AC"/>
    <w:rsid w:val="0A0C1313"/>
    <w:rsid w:val="0A14994D"/>
    <w:rsid w:val="0A631054"/>
    <w:rsid w:val="0AA20D7F"/>
    <w:rsid w:val="0ABD842C"/>
    <w:rsid w:val="0B42D9F5"/>
    <w:rsid w:val="0B64ACF1"/>
    <w:rsid w:val="0C20E799"/>
    <w:rsid w:val="0C53BFA2"/>
    <w:rsid w:val="0C93ABFE"/>
    <w:rsid w:val="0CB6B0FA"/>
    <w:rsid w:val="0CE82F75"/>
    <w:rsid w:val="0D369DAA"/>
    <w:rsid w:val="0E4A06D9"/>
    <w:rsid w:val="0E4DAC06"/>
    <w:rsid w:val="0EC612B8"/>
    <w:rsid w:val="0EC8DDEC"/>
    <w:rsid w:val="0ED7661E"/>
    <w:rsid w:val="0EDA1F97"/>
    <w:rsid w:val="0F315704"/>
    <w:rsid w:val="0F38C306"/>
    <w:rsid w:val="0F5E5766"/>
    <w:rsid w:val="0F6B3E25"/>
    <w:rsid w:val="0F7ADBD8"/>
    <w:rsid w:val="101A7E86"/>
    <w:rsid w:val="104850D5"/>
    <w:rsid w:val="105ABA7B"/>
    <w:rsid w:val="105E02BB"/>
    <w:rsid w:val="10C4E8FE"/>
    <w:rsid w:val="11012CEC"/>
    <w:rsid w:val="11079476"/>
    <w:rsid w:val="11141273"/>
    <w:rsid w:val="118017C6"/>
    <w:rsid w:val="1196E243"/>
    <w:rsid w:val="11A2AF90"/>
    <w:rsid w:val="11E66994"/>
    <w:rsid w:val="12227C5C"/>
    <w:rsid w:val="123EDB04"/>
    <w:rsid w:val="1285DD53"/>
    <w:rsid w:val="12D82769"/>
    <w:rsid w:val="12EA9024"/>
    <w:rsid w:val="13C74002"/>
    <w:rsid w:val="141DE2BD"/>
    <w:rsid w:val="1426047B"/>
    <w:rsid w:val="1429C135"/>
    <w:rsid w:val="144E0EB7"/>
    <w:rsid w:val="145F4243"/>
    <w:rsid w:val="14C9B333"/>
    <w:rsid w:val="14F682DE"/>
    <w:rsid w:val="151CA4B9"/>
    <w:rsid w:val="151F9B2F"/>
    <w:rsid w:val="15221C02"/>
    <w:rsid w:val="15783819"/>
    <w:rsid w:val="1580D584"/>
    <w:rsid w:val="15A67C99"/>
    <w:rsid w:val="15A9B227"/>
    <w:rsid w:val="15E3433B"/>
    <w:rsid w:val="15EEBDA3"/>
    <w:rsid w:val="15F9A3E3"/>
    <w:rsid w:val="1654509D"/>
    <w:rsid w:val="1686907A"/>
    <w:rsid w:val="16A788E4"/>
    <w:rsid w:val="16AD33DA"/>
    <w:rsid w:val="16AF4A55"/>
    <w:rsid w:val="16F4E7CB"/>
    <w:rsid w:val="175E8780"/>
    <w:rsid w:val="17A8E557"/>
    <w:rsid w:val="17D9C4BF"/>
    <w:rsid w:val="190DB49C"/>
    <w:rsid w:val="19602D0C"/>
    <w:rsid w:val="196BE26F"/>
    <w:rsid w:val="197E3015"/>
    <w:rsid w:val="1988B240"/>
    <w:rsid w:val="19A8D1F9"/>
    <w:rsid w:val="19D219D3"/>
    <w:rsid w:val="1A086437"/>
    <w:rsid w:val="1A5963A7"/>
    <w:rsid w:val="1A64B759"/>
    <w:rsid w:val="1A88028E"/>
    <w:rsid w:val="1AC10170"/>
    <w:rsid w:val="1AD54353"/>
    <w:rsid w:val="1ADB2D2F"/>
    <w:rsid w:val="1B554FE9"/>
    <w:rsid w:val="1B7BB05B"/>
    <w:rsid w:val="1B811269"/>
    <w:rsid w:val="1BB6B256"/>
    <w:rsid w:val="1C11D5B1"/>
    <w:rsid w:val="1C7CD18C"/>
    <w:rsid w:val="1C8873A0"/>
    <w:rsid w:val="1C88AFB1"/>
    <w:rsid w:val="1CA31501"/>
    <w:rsid w:val="1D279295"/>
    <w:rsid w:val="1D6FB7DF"/>
    <w:rsid w:val="1D7A05C7"/>
    <w:rsid w:val="1D9C45FD"/>
    <w:rsid w:val="1DA0849C"/>
    <w:rsid w:val="1DF88CB2"/>
    <w:rsid w:val="1E23646D"/>
    <w:rsid w:val="1E36447B"/>
    <w:rsid w:val="1E6255CB"/>
    <w:rsid w:val="1E66A57D"/>
    <w:rsid w:val="1E7878A0"/>
    <w:rsid w:val="1E808C61"/>
    <w:rsid w:val="1ED1F8B4"/>
    <w:rsid w:val="1EEEB243"/>
    <w:rsid w:val="1F1D5E0C"/>
    <w:rsid w:val="1F4B91C0"/>
    <w:rsid w:val="1FD8EA32"/>
    <w:rsid w:val="2066BAD0"/>
    <w:rsid w:val="20774880"/>
    <w:rsid w:val="2094098B"/>
    <w:rsid w:val="20B6FF94"/>
    <w:rsid w:val="20DF3CCB"/>
    <w:rsid w:val="2169C611"/>
    <w:rsid w:val="21722F67"/>
    <w:rsid w:val="2240AF8D"/>
    <w:rsid w:val="22928AA5"/>
    <w:rsid w:val="22AF454A"/>
    <w:rsid w:val="22C42AB4"/>
    <w:rsid w:val="23075371"/>
    <w:rsid w:val="232CAFDA"/>
    <w:rsid w:val="234CBCB9"/>
    <w:rsid w:val="2350B69D"/>
    <w:rsid w:val="235DD981"/>
    <w:rsid w:val="2369AB46"/>
    <w:rsid w:val="23B6CFE7"/>
    <w:rsid w:val="2442591E"/>
    <w:rsid w:val="248FFB67"/>
    <w:rsid w:val="2493A767"/>
    <w:rsid w:val="24A63E97"/>
    <w:rsid w:val="250B0575"/>
    <w:rsid w:val="2513A97B"/>
    <w:rsid w:val="2548D9CA"/>
    <w:rsid w:val="256F7C1F"/>
    <w:rsid w:val="257117EC"/>
    <w:rsid w:val="260947AD"/>
    <w:rsid w:val="26AD271E"/>
    <w:rsid w:val="26DACA25"/>
    <w:rsid w:val="26F88E4F"/>
    <w:rsid w:val="270240D7"/>
    <w:rsid w:val="2867BAFA"/>
    <w:rsid w:val="287D3585"/>
    <w:rsid w:val="28F26A47"/>
    <w:rsid w:val="28FD6BA7"/>
    <w:rsid w:val="29283E76"/>
    <w:rsid w:val="29C2C773"/>
    <w:rsid w:val="29F9D5F0"/>
    <w:rsid w:val="2A244C74"/>
    <w:rsid w:val="2A38316D"/>
    <w:rsid w:val="2A3CA1C3"/>
    <w:rsid w:val="2A451A6F"/>
    <w:rsid w:val="2A706A54"/>
    <w:rsid w:val="2A961646"/>
    <w:rsid w:val="2AEC46FC"/>
    <w:rsid w:val="2B40EBC8"/>
    <w:rsid w:val="2B731B63"/>
    <w:rsid w:val="2B819725"/>
    <w:rsid w:val="2BA6B9F1"/>
    <w:rsid w:val="2BCA8418"/>
    <w:rsid w:val="2C1CC5AE"/>
    <w:rsid w:val="2C27FEF6"/>
    <w:rsid w:val="2CC643C6"/>
    <w:rsid w:val="2D8453FE"/>
    <w:rsid w:val="2DA6AD4A"/>
    <w:rsid w:val="2DB7902F"/>
    <w:rsid w:val="2DC469B6"/>
    <w:rsid w:val="2DE13952"/>
    <w:rsid w:val="2DE54EF6"/>
    <w:rsid w:val="2E564215"/>
    <w:rsid w:val="2EDA8384"/>
    <w:rsid w:val="2F1E4378"/>
    <w:rsid w:val="2F209E6D"/>
    <w:rsid w:val="2F26F9B5"/>
    <w:rsid w:val="2F38F3BC"/>
    <w:rsid w:val="2F6C2E97"/>
    <w:rsid w:val="2FDD42CC"/>
    <w:rsid w:val="3010AC1C"/>
    <w:rsid w:val="30388C69"/>
    <w:rsid w:val="304BA8E9"/>
    <w:rsid w:val="30730EFB"/>
    <w:rsid w:val="307B23AC"/>
    <w:rsid w:val="30C084FE"/>
    <w:rsid w:val="3103B417"/>
    <w:rsid w:val="31E6CDCE"/>
    <w:rsid w:val="3225A5A4"/>
    <w:rsid w:val="32395AD2"/>
    <w:rsid w:val="325CD47C"/>
    <w:rsid w:val="329ECC86"/>
    <w:rsid w:val="32E40D4A"/>
    <w:rsid w:val="330B76C3"/>
    <w:rsid w:val="3365F9DB"/>
    <w:rsid w:val="33B8D3EB"/>
    <w:rsid w:val="34521106"/>
    <w:rsid w:val="346E8D15"/>
    <w:rsid w:val="34B8F191"/>
    <w:rsid w:val="3566DC5B"/>
    <w:rsid w:val="359202D2"/>
    <w:rsid w:val="359E7032"/>
    <w:rsid w:val="35C4ABC5"/>
    <w:rsid w:val="35DA99C9"/>
    <w:rsid w:val="35E0B3E7"/>
    <w:rsid w:val="3629EEB1"/>
    <w:rsid w:val="36474AD9"/>
    <w:rsid w:val="36944C69"/>
    <w:rsid w:val="36D25CCF"/>
    <w:rsid w:val="36E1B370"/>
    <w:rsid w:val="371EF084"/>
    <w:rsid w:val="37A5F9C7"/>
    <w:rsid w:val="37ABB808"/>
    <w:rsid w:val="37B87EF6"/>
    <w:rsid w:val="380735A9"/>
    <w:rsid w:val="38194350"/>
    <w:rsid w:val="38D63170"/>
    <w:rsid w:val="38FCEE4E"/>
    <w:rsid w:val="393D24D5"/>
    <w:rsid w:val="3966282F"/>
    <w:rsid w:val="3986393B"/>
    <w:rsid w:val="3A4C63DE"/>
    <w:rsid w:val="3A59EA37"/>
    <w:rsid w:val="3AADD466"/>
    <w:rsid w:val="3AD388AA"/>
    <w:rsid w:val="3B39713D"/>
    <w:rsid w:val="3B59FA75"/>
    <w:rsid w:val="3BD518D1"/>
    <w:rsid w:val="3BE37F45"/>
    <w:rsid w:val="3C2548DA"/>
    <w:rsid w:val="3C28C009"/>
    <w:rsid w:val="3CD22013"/>
    <w:rsid w:val="3CF62091"/>
    <w:rsid w:val="3D23E196"/>
    <w:rsid w:val="3D3B60AD"/>
    <w:rsid w:val="3D3BAB86"/>
    <w:rsid w:val="3D9DDC37"/>
    <w:rsid w:val="3E12CCAF"/>
    <w:rsid w:val="3E427C4F"/>
    <w:rsid w:val="3E5AD871"/>
    <w:rsid w:val="3E6112EA"/>
    <w:rsid w:val="3E786672"/>
    <w:rsid w:val="3EBB87DE"/>
    <w:rsid w:val="3EBF7740"/>
    <w:rsid w:val="3EC569BC"/>
    <w:rsid w:val="3F1FECD4"/>
    <w:rsid w:val="3F665DD4"/>
    <w:rsid w:val="3F91B12C"/>
    <w:rsid w:val="3FB0D5A0"/>
    <w:rsid w:val="3FE826E7"/>
    <w:rsid w:val="3FEAE0F2"/>
    <w:rsid w:val="404260C1"/>
    <w:rsid w:val="40478D0E"/>
    <w:rsid w:val="404E262B"/>
    <w:rsid w:val="4077F60E"/>
    <w:rsid w:val="4111B2EB"/>
    <w:rsid w:val="41460FE8"/>
    <w:rsid w:val="43B9F764"/>
    <w:rsid w:val="4411E4B9"/>
    <w:rsid w:val="441BB5FD"/>
    <w:rsid w:val="446FC99C"/>
    <w:rsid w:val="44D28BE8"/>
    <w:rsid w:val="451F4103"/>
    <w:rsid w:val="4526ABB8"/>
    <w:rsid w:val="45366025"/>
    <w:rsid w:val="456C8577"/>
    <w:rsid w:val="4627B467"/>
    <w:rsid w:val="469C93F1"/>
    <w:rsid w:val="46EDD3A9"/>
    <w:rsid w:val="47F09679"/>
    <w:rsid w:val="482954C4"/>
    <w:rsid w:val="483A1242"/>
    <w:rsid w:val="4862942D"/>
    <w:rsid w:val="49242E89"/>
    <w:rsid w:val="4975565E"/>
    <w:rsid w:val="4995BE53"/>
    <w:rsid w:val="49A6A0CA"/>
    <w:rsid w:val="49F894D3"/>
    <w:rsid w:val="4A42A693"/>
    <w:rsid w:val="4AE32C1D"/>
    <w:rsid w:val="4B117D36"/>
    <w:rsid w:val="4B32BF04"/>
    <w:rsid w:val="4B983367"/>
    <w:rsid w:val="4C1BC691"/>
    <w:rsid w:val="4C53A83B"/>
    <w:rsid w:val="4CB0DBAE"/>
    <w:rsid w:val="4CBFE810"/>
    <w:rsid w:val="4CC82859"/>
    <w:rsid w:val="4CCFA635"/>
    <w:rsid w:val="4D036CCC"/>
    <w:rsid w:val="4D4B836B"/>
    <w:rsid w:val="4DC79A59"/>
    <w:rsid w:val="4E12AD83"/>
    <w:rsid w:val="4E1B83CC"/>
    <w:rsid w:val="4E798465"/>
    <w:rsid w:val="4F2BA441"/>
    <w:rsid w:val="4FF88BB7"/>
    <w:rsid w:val="50581FE4"/>
    <w:rsid w:val="505D058A"/>
    <w:rsid w:val="50E333F3"/>
    <w:rsid w:val="50E9F601"/>
    <w:rsid w:val="50ECB21E"/>
    <w:rsid w:val="50F91AA5"/>
    <w:rsid w:val="515538FE"/>
    <w:rsid w:val="51808A25"/>
    <w:rsid w:val="51BA05D5"/>
    <w:rsid w:val="51C6AA7D"/>
    <w:rsid w:val="51F484AE"/>
    <w:rsid w:val="5208BE5E"/>
    <w:rsid w:val="5221B716"/>
    <w:rsid w:val="5294A47F"/>
    <w:rsid w:val="52E3C0C5"/>
    <w:rsid w:val="5321F8CD"/>
    <w:rsid w:val="5327A114"/>
    <w:rsid w:val="5341A59E"/>
    <w:rsid w:val="53F3A9BA"/>
    <w:rsid w:val="540F4EBA"/>
    <w:rsid w:val="5474CF3D"/>
    <w:rsid w:val="54761931"/>
    <w:rsid w:val="54ADDAEC"/>
    <w:rsid w:val="552EBDF8"/>
    <w:rsid w:val="553E6ABA"/>
    <w:rsid w:val="561AF44C"/>
    <w:rsid w:val="563C252C"/>
    <w:rsid w:val="5649F01D"/>
    <w:rsid w:val="5660D90B"/>
    <w:rsid w:val="5687D8D7"/>
    <w:rsid w:val="56F2FC54"/>
    <w:rsid w:val="56F80032"/>
    <w:rsid w:val="570ED601"/>
    <w:rsid w:val="5722588B"/>
    <w:rsid w:val="57A535AE"/>
    <w:rsid w:val="57C03536"/>
    <w:rsid w:val="5837B269"/>
    <w:rsid w:val="586BF0BF"/>
    <w:rsid w:val="58885C94"/>
    <w:rsid w:val="58C03E6D"/>
    <w:rsid w:val="58D1C69D"/>
    <w:rsid w:val="5983CDD3"/>
    <w:rsid w:val="599CB3F4"/>
    <w:rsid w:val="59ACA0EB"/>
    <w:rsid w:val="59EE0825"/>
    <w:rsid w:val="5A2EDBD5"/>
    <w:rsid w:val="5A7BC9C7"/>
    <w:rsid w:val="5A8232A8"/>
    <w:rsid w:val="5AA7222C"/>
    <w:rsid w:val="5AA9A3EA"/>
    <w:rsid w:val="5BB8F6F5"/>
    <w:rsid w:val="5BF1AC8D"/>
    <w:rsid w:val="5BFB2683"/>
    <w:rsid w:val="5C0574E4"/>
    <w:rsid w:val="5C9B3F59"/>
    <w:rsid w:val="5CAADFE0"/>
    <w:rsid w:val="5CE37791"/>
    <w:rsid w:val="5D0C81BE"/>
    <w:rsid w:val="5D18A431"/>
    <w:rsid w:val="5D7F25CB"/>
    <w:rsid w:val="5DE32AB1"/>
    <w:rsid w:val="5DF1AE00"/>
    <w:rsid w:val="5E9EBC58"/>
    <w:rsid w:val="5EA2BB97"/>
    <w:rsid w:val="5EE64872"/>
    <w:rsid w:val="5F33E0C0"/>
    <w:rsid w:val="5F59B351"/>
    <w:rsid w:val="5F64BD95"/>
    <w:rsid w:val="5F6FA04F"/>
    <w:rsid w:val="5F90CF59"/>
    <w:rsid w:val="60206DC9"/>
    <w:rsid w:val="6047462A"/>
    <w:rsid w:val="60672071"/>
    <w:rsid w:val="6073ADCE"/>
    <w:rsid w:val="60811F01"/>
    <w:rsid w:val="60862A29"/>
    <w:rsid w:val="612F5E02"/>
    <w:rsid w:val="61D8ABE1"/>
    <w:rsid w:val="62251B8E"/>
    <w:rsid w:val="6270BAD3"/>
    <w:rsid w:val="62807A40"/>
    <w:rsid w:val="62F8FAEE"/>
    <w:rsid w:val="631A08B2"/>
    <w:rsid w:val="631FDE83"/>
    <w:rsid w:val="63375D3E"/>
    <w:rsid w:val="636461CD"/>
    <w:rsid w:val="6369CFBD"/>
    <w:rsid w:val="636F6BB5"/>
    <w:rsid w:val="63C10FA1"/>
    <w:rsid w:val="63D1AAF7"/>
    <w:rsid w:val="640F220D"/>
    <w:rsid w:val="6416AFAA"/>
    <w:rsid w:val="641F170D"/>
    <w:rsid w:val="64529A12"/>
    <w:rsid w:val="64FE1B8B"/>
    <w:rsid w:val="65068EDA"/>
    <w:rsid w:val="65CDF6E8"/>
    <w:rsid w:val="667935A3"/>
    <w:rsid w:val="668245C9"/>
    <w:rsid w:val="66D1DB01"/>
    <w:rsid w:val="673550DB"/>
    <w:rsid w:val="674ADB2C"/>
    <w:rsid w:val="67CFD0EF"/>
    <w:rsid w:val="683E2EF3"/>
    <w:rsid w:val="68692DE8"/>
    <w:rsid w:val="6876C225"/>
    <w:rsid w:val="687E05BC"/>
    <w:rsid w:val="6956E1E8"/>
    <w:rsid w:val="69656F97"/>
    <w:rsid w:val="696A9043"/>
    <w:rsid w:val="69E621CC"/>
    <w:rsid w:val="69F91ABF"/>
    <w:rsid w:val="6A59B118"/>
    <w:rsid w:val="6A976494"/>
    <w:rsid w:val="6AA0FB52"/>
    <w:rsid w:val="6AD4DBF5"/>
    <w:rsid w:val="6AE3D5B6"/>
    <w:rsid w:val="6AF14DBC"/>
    <w:rsid w:val="6B0C9CC6"/>
    <w:rsid w:val="6B5A4BF9"/>
    <w:rsid w:val="6B6608E2"/>
    <w:rsid w:val="6BAF0437"/>
    <w:rsid w:val="6BEB80A4"/>
    <w:rsid w:val="6C133F49"/>
    <w:rsid w:val="6C41D49F"/>
    <w:rsid w:val="6C6576FA"/>
    <w:rsid w:val="6C88368A"/>
    <w:rsid w:val="6C89DD38"/>
    <w:rsid w:val="6CC14895"/>
    <w:rsid w:val="6CD4A060"/>
    <w:rsid w:val="6D5C228F"/>
    <w:rsid w:val="6DB5D182"/>
    <w:rsid w:val="6E0703E9"/>
    <w:rsid w:val="6E275110"/>
    <w:rsid w:val="6E4B9812"/>
    <w:rsid w:val="6E74D6AE"/>
    <w:rsid w:val="6E937ECC"/>
    <w:rsid w:val="6ED27A67"/>
    <w:rsid w:val="6EEA51FD"/>
    <w:rsid w:val="6EFDC59D"/>
    <w:rsid w:val="700EA559"/>
    <w:rsid w:val="7015F612"/>
    <w:rsid w:val="7039E85C"/>
    <w:rsid w:val="710B4574"/>
    <w:rsid w:val="71113705"/>
    <w:rsid w:val="7117DC82"/>
    <w:rsid w:val="7120B456"/>
    <w:rsid w:val="7129F0FC"/>
    <w:rsid w:val="714866C8"/>
    <w:rsid w:val="71E647DB"/>
    <w:rsid w:val="71ECCB92"/>
    <w:rsid w:val="7224D5FA"/>
    <w:rsid w:val="72271C76"/>
    <w:rsid w:val="7237384F"/>
    <w:rsid w:val="72478230"/>
    <w:rsid w:val="72842DFD"/>
    <w:rsid w:val="729852C0"/>
    <w:rsid w:val="72BEEF4D"/>
    <w:rsid w:val="73166790"/>
    <w:rsid w:val="7344D3F4"/>
    <w:rsid w:val="73953B56"/>
    <w:rsid w:val="73A22B3C"/>
    <w:rsid w:val="73A46BB4"/>
    <w:rsid w:val="73C8F36C"/>
    <w:rsid w:val="73D3D61D"/>
    <w:rsid w:val="73F80703"/>
    <w:rsid w:val="7400BBB3"/>
    <w:rsid w:val="74A62103"/>
    <w:rsid w:val="750A5583"/>
    <w:rsid w:val="7530FF75"/>
    <w:rsid w:val="7538F070"/>
    <w:rsid w:val="7549DFA5"/>
    <w:rsid w:val="75D8D430"/>
    <w:rsid w:val="7605AF3C"/>
    <w:rsid w:val="7610CA78"/>
    <w:rsid w:val="76303550"/>
    <w:rsid w:val="768F1B47"/>
    <w:rsid w:val="76A0D4D7"/>
    <w:rsid w:val="77105251"/>
    <w:rsid w:val="77125475"/>
    <w:rsid w:val="77FABB54"/>
    <w:rsid w:val="781720CD"/>
    <w:rsid w:val="78351377"/>
    <w:rsid w:val="7849E2D0"/>
    <w:rsid w:val="78D839C6"/>
    <w:rsid w:val="79002784"/>
    <w:rsid w:val="79229143"/>
    <w:rsid w:val="79356BD5"/>
    <w:rsid w:val="799E6A12"/>
    <w:rsid w:val="7A834C1F"/>
    <w:rsid w:val="7A8A8C38"/>
    <w:rsid w:val="7AB84FC4"/>
    <w:rsid w:val="7AD2D360"/>
    <w:rsid w:val="7ADFD2C5"/>
    <w:rsid w:val="7AF6A1C1"/>
    <w:rsid w:val="7B31FB89"/>
    <w:rsid w:val="7BCFE894"/>
    <w:rsid w:val="7C4AFA60"/>
    <w:rsid w:val="7C5CD36E"/>
    <w:rsid w:val="7CC62547"/>
    <w:rsid w:val="7CF0A877"/>
    <w:rsid w:val="7CF39548"/>
    <w:rsid w:val="7D522D22"/>
    <w:rsid w:val="7DC6E343"/>
    <w:rsid w:val="7DD72D87"/>
    <w:rsid w:val="7DEE10EB"/>
    <w:rsid w:val="7E260DAC"/>
    <w:rsid w:val="7E43C26A"/>
    <w:rsid w:val="7E8D9A56"/>
    <w:rsid w:val="7E945836"/>
    <w:rsid w:val="7E9E0458"/>
    <w:rsid w:val="7EB8E38D"/>
    <w:rsid w:val="7F0AD54C"/>
    <w:rsid w:val="7F5E84F0"/>
    <w:rsid w:val="7F89C708"/>
    <w:rsid w:val="7FE9CC2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754D5"/>
  <w15:chartTrackingRefBased/>
  <w15:docId w15:val="{A1F9C687-3735-454E-B297-68669ABA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473"/>
    <w:pPr>
      <w:spacing w:line="256" w:lineRule="auto"/>
    </w:pPr>
    <w:rPr>
      <w:rFonts w:ascii="Verdana" w:hAnsi="Verdana"/>
    </w:rPr>
  </w:style>
  <w:style w:type="paragraph" w:styleId="berschrift1">
    <w:name w:val="heading 1"/>
    <w:basedOn w:val="Standard"/>
    <w:next w:val="Standard"/>
    <w:link w:val="berschrift1Zchn"/>
    <w:uiPriority w:val="9"/>
    <w:qFormat/>
    <w:rsid w:val="007453A2"/>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17473"/>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53A42"/>
    <w:pPr>
      <w:keepNext/>
      <w:keepLines/>
      <w:spacing w:before="40" w:after="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17473"/>
    <w:rPr>
      <w:rFonts w:ascii="Verdana" w:eastAsiaTheme="majorEastAsia" w:hAnsi="Verdana" w:cstheme="majorBidi"/>
      <w:b/>
      <w:szCs w:val="26"/>
    </w:rPr>
  </w:style>
  <w:style w:type="character" w:customStyle="1" w:styleId="berschrift1Zchn">
    <w:name w:val="Überschrift 1 Zchn"/>
    <w:basedOn w:val="Absatz-Standardschriftart"/>
    <w:link w:val="berschrift1"/>
    <w:uiPriority w:val="9"/>
    <w:rsid w:val="007453A2"/>
    <w:rPr>
      <w:rFonts w:ascii="Verdana" w:eastAsiaTheme="majorEastAsia" w:hAnsi="Verdana"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53A42"/>
    <w:rPr>
      <w:rFonts w:ascii="Verdana" w:eastAsiaTheme="majorEastAsia" w:hAnsi="Verdana" w:cstheme="majorBidi"/>
      <w:b/>
      <w:szCs w:val="24"/>
    </w:rPr>
  </w:style>
  <w:style w:type="character" w:styleId="Hyperlink">
    <w:name w:val="Hyperlink"/>
    <w:basedOn w:val="Absatz-Standardschriftart"/>
    <w:uiPriority w:val="99"/>
    <w:unhideWhenUsed/>
    <w:rsid w:val="00F21C9B"/>
    <w:rPr>
      <w:color w:val="0563C1" w:themeColor="hyperlink"/>
      <w:u w:val="single"/>
    </w:rPr>
  </w:style>
  <w:style w:type="paragraph" w:styleId="Funotentext">
    <w:name w:val="footnote text"/>
    <w:basedOn w:val="Standard"/>
    <w:link w:val="FunotentextZchn"/>
    <w:uiPriority w:val="99"/>
    <w:semiHidden/>
    <w:unhideWhenUsed/>
    <w:rsid w:val="00F21C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1C9B"/>
    <w:rPr>
      <w:sz w:val="20"/>
      <w:szCs w:val="20"/>
    </w:rPr>
  </w:style>
  <w:style w:type="paragraph" w:styleId="Listenabsatz">
    <w:name w:val="List Paragraph"/>
    <w:basedOn w:val="Standard"/>
    <w:uiPriority w:val="34"/>
    <w:qFormat/>
    <w:rsid w:val="00F21C9B"/>
    <w:pPr>
      <w:ind w:left="720"/>
      <w:contextualSpacing/>
    </w:pPr>
  </w:style>
  <w:style w:type="character" w:styleId="Funotenzeichen">
    <w:name w:val="footnote reference"/>
    <w:basedOn w:val="Absatz-Standardschriftart"/>
    <w:uiPriority w:val="99"/>
    <w:semiHidden/>
    <w:unhideWhenUsed/>
    <w:rsid w:val="00F21C9B"/>
    <w:rPr>
      <w:vertAlign w:val="superscript"/>
    </w:rPr>
  </w:style>
  <w:style w:type="character" w:styleId="Kommentarzeichen">
    <w:name w:val="annotation reference"/>
    <w:basedOn w:val="Absatz-Standardschriftart"/>
    <w:uiPriority w:val="99"/>
    <w:semiHidden/>
    <w:unhideWhenUsed/>
    <w:rsid w:val="00F21C9B"/>
    <w:rPr>
      <w:sz w:val="16"/>
      <w:szCs w:val="16"/>
    </w:rPr>
  </w:style>
  <w:style w:type="paragraph" w:styleId="Kommentartext">
    <w:name w:val="annotation text"/>
    <w:basedOn w:val="Standard"/>
    <w:link w:val="KommentartextZchn"/>
    <w:uiPriority w:val="99"/>
    <w:unhideWhenUsed/>
    <w:rsid w:val="00F21C9B"/>
    <w:pPr>
      <w:spacing w:line="240" w:lineRule="auto"/>
    </w:pPr>
    <w:rPr>
      <w:sz w:val="20"/>
      <w:szCs w:val="20"/>
    </w:rPr>
  </w:style>
  <w:style w:type="character" w:customStyle="1" w:styleId="KommentartextZchn">
    <w:name w:val="Kommentartext Zchn"/>
    <w:basedOn w:val="Absatz-Standardschriftart"/>
    <w:link w:val="Kommentartext"/>
    <w:uiPriority w:val="99"/>
    <w:rsid w:val="00F21C9B"/>
    <w:rPr>
      <w:sz w:val="20"/>
      <w:szCs w:val="20"/>
    </w:rPr>
  </w:style>
  <w:style w:type="paragraph" w:styleId="Kommentarthema">
    <w:name w:val="annotation subject"/>
    <w:basedOn w:val="Kommentartext"/>
    <w:next w:val="Kommentartext"/>
    <w:link w:val="KommentarthemaZchn"/>
    <w:uiPriority w:val="99"/>
    <w:semiHidden/>
    <w:unhideWhenUsed/>
    <w:rsid w:val="00F21C9B"/>
    <w:rPr>
      <w:b/>
      <w:bCs/>
    </w:rPr>
  </w:style>
  <w:style w:type="character" w:customStyle="1" w:styleId="KommentarthemaZchn">
    <w:name w:val="Kommentarthema Zchn"/>
    <w:basedOn w:val="KommentartextZchn"/>
    <w:link w:val="Kommentarthema"/>
    <w:uiPriority w:val="99"/>
    <w:semiHidden/>
    <w:rsid w:val="00F21C9B"/>
    <w:rPr>
      <w:b/>
      <w:bCs/>
      <w:sz w:val="20"/>
      <w:szCs w:val="20"/>
    </w:rPr>
  </w:style>
  <w:style w:type="character" w:customStyle="1" w:styleId="normaltextrun">
    <w:name w:val="normaltextrun"/>
    <w:basedOn w:val="Absatz-Standardschriftart"/>
    <w:rsid w:val="00241734"/>
  </w:style>
  <w:style w:type="character" w:customStyle="1" w:styleId="superscript">
    <w:name w:val="superscript"/>
    <w:basedOn w:val="Absatz-Standardschriftart"/>
    <w:rsid w:val="00241734"/>
  </w:style>
  <w:style w:type="paragraph" w:customStyle="1" w:styleId="paragraph">
    <w:name w:val="paragraph"/>
    <w:basedOn w:val="Standard"/>
    <w:rsid w:val="00F17473"/>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eop">
    <w:name w:val="eop"/>
    <w:basedOn w:val="Absatz-Standardschriftart"/>
    <w:rsid w:val="00F17473"/>
  </w:style>
  <w:style w:type="paragraph" w:customStyle="1" w:styleId="Default">
    <w:name w:val="Default"/>
    <w:rsid w:val="00551107"/>
    <w:pPr>
      <w:autoSpaceDE w:val="0"/>
      <w:autoSpaceDN w:val="0"/>
      <w:adjustRightInd w:val="0"/>
      <w:spacing w:after="0" w:line="240" w:lineRule="auto"/>
    </w:pPr>
    <w:rPr>
      <w:rFonts w:ascii="Verdana" w:hAnsi="Verdana" w:cs="Verdana"/>
      <w:color w:val="000000"/>
      <w:sz w:val="24"/>
      <w:szCs w:val="24"/>
    </w:rPr>
  </w:style>
  <w:style w:type="paragraph" w:styleId="Kopfzeile">
    <w:name w:val="header"/>
    <w:basedOn w:val="Standard"/>
    <w:link w:val="KopfzeileZchn"/>
    <w:uiPriority w:val="99"/>
    <w:unhideWhenUsed/>
    <w:rsid w:val="00BE01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1C9"/>
    <w:rPr>
      <w:rFonts w:ascii="Verdana" w:hAnsi="Verdana"/>
    </w:rPr>
  </w:style>
  <w:style w:type="paragraph" w:styleId="Fuzeile">
    <w:name w:val="footer"/>
    <w:basedOn w:val="Standard"/>
    <w:link w:val="FuzeileZchn"/>
    <w:uiPriority w:val="99"/>
    <w:unhideWhenUsed/>
    <w:rsid w:val="00BE01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1C9"/>
    <w:rPr>
      <w:rFonts w:ascii="Verdana" w:hAnsi="Verdana"/>
    </w:rPr>
  </w:style>
  <w:style w:type="character" w:styleId="BesuchterLink">
    <w:name w:val="FollowedHyperlink"/>
    <w:basedOn w:val="Absatz-Standardschriftart"/>
    <w:uiPriority w:val="99"/>
    <w:semiHidden/>
    <w:unhideWhenUsed/>
    <w:rsid w:val="00EC2134"/>
    <w:rPr>
      <w:color w:val="954F72" w:themeColor="followedHyperlink"/>
      <w:u w:val="single"/>
    </w:rPr>
  </w:style>
  <w:style w:type="character" w:styleId="NichtaufgelsteErwhnung">
    <w:name w:val="Unresolved Mention"/>
    <w:basedOn w:val="Absatz-Standardschriftart"/>
    <w:uiPriority w:val="99"/>
    <w:semiHidden/>
    <w:unhideWhenUsed/>
    <w:rsid w:val="00EC2134"/>
    <w:rPr>
      <w:color w:val="605E5C"/>
      <w:shd w:val="clear" w:color="auto" w:fill="E1DFDD"/>
    </w:rPr>
  </w:style>
  <w:style w:type="paragraph" w:styleId="berarbeitung">
    <w:name w:val="Revision"/>
    <w:hidden/>
    <w:uiPriority w:val="99"/>
    <w:semiHidden/>
    <w:rsid w:val="000F2932"/>
    <w:pPr>
      <w:spacing w:after="0" w:line="240" w:lineRule="auto"/>
    </w:pPr>
    <w:rPr>
      <w:rFonts w:ascii="Verdana" w:hAnsi="Verdana"/>
    </w:rPr>
  </w:style>
  <w:style w:type="character" w:styleId="Erwhnung">
    <w:name w:val="Mention"/>
    <w:basedOn w:val="Absatz-Standardschriftart"/>
    <w:uiPriority w:val="99"/>
    <w:unhideWhenUsed/>
    <w:rsid w:val="00760800"/>
    <w:rPr>
      <w:color w:val="2B579A"/>
      <w:shd w:val="clear" w:color="auto" w:fill="E1DFDD"/>
    </w:rPr>
  </w:style>
  <w:style w:type="character" w:customStyle="1" w:styleId="cf01">
    <w:name w:val="cf01"/>
    <w:basedOn w:val="Absatz-Standardschriftart"/>
    <w:rsid w:val="001858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5485">
      <w:bodyDiv w:val="1"/>
      <w:marLeft w:val="0"/>
      <w:marRight w:val="0"/>
      <w:marTop w:val="0"/>
      <w:marBottom w:val="0"/>
      <w:divBdr>
        <w:top w:val="none" w:sz="0" w:space="0" w:color="auto"/>
        <w:left w:val="none" w:sz="0" w:space="0" w:color="auto"/>
        <w:bottom w:val="none" w:sz="0" w:space="0" w:color="auto"/>
        <w:right w:val="none" w:sz="0" w:space="0" w:color="auto"/>
      </w:divBdr>
      <w:divsChild>
        <w:div w:id="562524679">
          <w:marLeft w:val="0"/>
          <w:marRight w:val="0"/>
          <w:marTop w:val="0"/>
          <w:marBottom w:val="0"/>
          <w:divBdr>
            <w:top w:val="none" w:sz="0" w:space="0" w:color="auto"/>
            <w:left w:val="none" w:sz="0" w:space="0" w:color="auto"/>
            <w:bottom w:val="none" w:sz="0" w:space="0" w:color="auto"/>
            <w:right w:val="none" w:sz="0" w:space="0" w:color="auto"/>
          </w:divBdr>
        </w:div>
        <w:div w:id="701978848">
          <w:marLeft w:val="0"/>
          <w:marRight w:val="0"/>
          <w:marTop w:val="0"/>
          <w:marBottom w:val="0"/>
          <w:divBdr>
            <w:top w:val="none" w:sz="0" w:space="0" w:color="auto"/>
            <w:left w:val="none" w:sz="0" w:space="0" w:color="auto"/>
            <w:bottom w:val="none" w:sz="0" w:space="0" w:color="auto"/>
            <w:right w:val="none" w:sz="0" w:space="0" w:color="auto"/>
          </w:divBdr>
        </w:div>
      </w:divsChild>
    </w:div>
    <w:div w:id="767703130">
      <w:bodyDiv w:val="1"/>
      <w:marLeft w:val="0"/>
      <w:marRight w:val="0"/>
      <w:marTop w:val="0"/>
      <w:marBottom w:val="0"/>
      <w:divBdr>
        <w:top w:val="none" w:sz="0" w:space="0" w:color="auto"/>
        <w:left w:val="none" w:sz="0" w:space="0" w:color="auto"/>
        <w:bottom w:val="none" w:sz="0" w:space="0" w:color="auto"/>
        <w:right w:val="none" w:sz="0" w:space="0" w:color="auto"/>
      </w:divBdr>
      <w:divsChild>
        <w:div w:id="553321286">
          <w:marLeft w:val="0"/>
          <w:marRight w:val="0"/>
          <w:marTop w:val="0"/>
          <w:marBottom w:val="0"/>
          <w:divBdr>
            <w:top w:val="none" w:sz="0" w:space="0" w:color="auto"/>
            <w:left w:val="none" w:sz="0" w:space="0" w:color="auto"/>
            <w:bottom w:val="none" w:sz="0" w:space="0" w:color="auto"/>
            <w:right w:val="none" w:sz="0" w:space="0" w:color="auto"/>
          </w:divBdr>
        </w:div>
        <w:div w:id="1605262446">
          <w:marLeft w:val="0"/>
          <w:marRight w:val="0"/>
          <w:marTop w:val="0"/>
          <w:marBottom w:val="0"/>
          <w:divBdr>
            <w:top w:val="none" w:sz="0" w:space="0" w:color="auto"/>
            <w:left w:val="none" w:sz="0" w:space="0" w:color="auto"/>
            <w:bottom w:val="none" w:sz="0" w:space="0" w:color="auto"/>
            <w:right w:val="none" w:sz="0" w:space="0" w:color="auto"/>
          </w:divBdr>
        </w:div>
      </w:divsChild>
    </w:div>
    <w:div w:id="875776245">
      <w:bodyDiv w:val="1"/>
      <w:marLeft w:val="0"/>
      <w:marRight w:val="0"/>
      <w:marTop w:val="0"/>
      <w:marBottom w:val="0"/>
      <w:divBdr>
        <w:top w:val="none" w:sz="0" w:space="0" w:color="auto"/>
        <w:left w:val="none" w:sz="0" w:space="0" w:color="auto"/>
        <w:bottom w:val="none" w:sz="0" w:space="0" w:color="auto"/>
        <w:right w:val="none" w:sz="0" w:space="0" w:color="auto"/>
      </w:divBdr>
    </w:div>
    <w:div w:id="889532398">
      <w:bodyDiv w:val="1"/>
      <w:marLeft w:val="0"/>
      <w:marRight w:val="0"/>
      <w:marTop w:val="0"/>
      <w:marBottom w:val="0"/>
      <w:divBdr>
        <w:top w:val="none" w:sz="0" w:space="0" w:color="auto"/>
        <w:left w:val="none" w:sz="0" w:space="0" w:color="auto"/>
        <w:bottom w:val="none" w:sz="0" w:space="0" w:color="auto"/>
        <w:right w:val="none" w:sz="0" w:space="0" w:color="auto"/>
      </w:divBdr>
    </w:div>
    <w:div w:id="1856383614">
      <w:bodyDiv w:val="1"/>
      <w:marLeft w:val="0"/>
      <w:marRight w:val="0"/>
      <w:marTop w:val="0"/>
      <w:marBottom w:val="0"/>
      <w:divBdr>
        <w:top w:val="none" w:sz="0" w:space="0" w:color="auto"/>
        <w:left w:val="none" w:sz="0" w:space="0" w:color="auto"/>
        <w:bottom w:val="none" w:sz="0" w:space="0" w:color="auto"/>
        <w:right w:val="none" w:sz="0" w:space="0" w:color="auto"/>
      </w:divBdr>
      <w:divsChild>
        <w:div w:id="1429277993">
          <w:marLeft w:val="0"/>
          <w:marRight w:val="0"/>
          <w:marTop w:val="0"/>
          <w:marBottom w:val="0"/>
          <w:divBdr>
            <w:top w:val="none" w:sz="0" w:space="0" w:color="auto"/>
            <w:left w:val="none" w:sz="0" w:space="0" w:color="auto"/>
            <w:bottom w:val="none" w:sz="0" w:space="0" w:color="auto"/>
            <w:right w:val="none" w:sz="0" w:space="0" w:color="auto"/>
          </w:divBdr>
        </w:div>
        <w:div w:id="1721435232">
          <w:marLeft w:val="0"/>
          <w:marRight w:val="0"/>
          <w:marTop w:val="0"/>
          <w:marBottom w:val="0"/>
          <w:divBdr>
            <w:top w:val="none" w:sz="0" w:space="0" w:color="auto"/>
            <w:left w:val="none" w:sz="0" w:space="0" w:color="auto"/>
            <w:bottom w:val="none" w:sz="0" w:space="0" w:color="auto"/>
            <w:right w:val="none" w:sz="0" w:space="0" w:color="auto"/>
          </w:divBdr>
        </w:div>
        <w:div w:id="1782914590">
          <w:marLeft w:val="0"/>
          <w:marRight w:val="0"/>
          <w:marTop w:val="0"/>
          <w:marBottom w:val="0"/>
          <w:divBdr>
            <w:top w:val="none" w:sz="0" w:space="0" w:color="auto"/>
            <w:left w:val="none" w:sz="0" w:space="0" w:color="auto"/>
            <w:bottom w:val="none" w:sz="0" w:space="0" w:color="auto"/>
            <w:right w:val="none" w:sz="0" w:space="0" w:color="auto"/>
          </w:divBdr>
        </w:div>
      </w:divsChild>
    </w:div>
    <w:div w:id="19668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ZA25-28@eda.admin.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group-disability.com/fileadmin/uploads/wg/Washington_Group_Questionnaire__1_-_WG_Short_Set_on_Functioning__October_2022_.pdf" TargetMode="External"/><Relationship Id="rId3" Type="http://schemas.openxmlformats.org/officeDocument/2006/relationships/hyperlink" Target="https://www.cbmswiss.ch/fileadmin/user_upload/Dokumente/Infodesk/Publikationen_und_Materialien/Fachtexte/Fachpublikationen_Inklusion/cbm-fachpublikation-inklusion-ein-gewinn-fuer-alle-barrierefrei.pdf" TargetMode="External"/><Relationship Id="rId7" Type="http://schemas.openxmlformats.org/officeDocument/2006/relationships/hyperlink" Target="https://www.un.org/ldc5/sites/www.un.org.ldc5/files/doha_booklet-web.pdf" TargetMode="External"/><Relationship Id="rId2" Type="http://schemas.openxmlformats.org/officeDocument/2006/relationships/hyperlink" Target="https://docstore.ohchr.org/SelfServices/FilesHandler.ashx?enc=6QkG1d%2FPPRiCAqhKb7yhsrBkvDLHrFFq8wSOe2z9g3iabN5qHj64PPrzY%2B8hK9VB6m7fXkXDzRB3Ibb4lb7at6DOeJ8UVWYrcIwdVfPhqEdbG7y%2FNWJ3qjd%2BZRrBIZVF" TargetMode="External"/><Relationship Id="rId1" Type="http://schemas.openxmlformats.org/officeDocument/2006/relationships/hyperlink" Target="https://openknowledge.worldbank.org/server/api/core/bitstreams/d1d1b66e-e097-565d-8fa1-8fa4112730e6/content" TargetMode="External"/><Relationship Id="rId6" Type="http://schemas.openxmlformats.org/officeDocument/2006/relationships/hyperlink" Target="https://www.edi.admin.ch/dam/edi/de/dokumente/gleichstellung/amtliches/crpd_abschliessende_bemerkungen_uebersetzungen.pdf.download.pdf/CRPD%20Abschliessende%20Bemerkungen%20%20zum%20Initialstaatenbericht%20der%20Schweiz.pdf" TargetMode="External"/><Relationship Id="rId5" Type="http://schemas.openxmlformats.org/officeDocument/2006/relationships/hyperlink" Target="https://wrd.unwomen.org/practice/topics/intersectionality" TargetMode="External"/><Relationship Id="rId10" Type="http://schemas.openxmlformats.org/officeDocument/2006/relationships/hyperlink" Target="https://www.ohchr.org/en/instruments-and-mechanisms/human-rights-indicators" TargetMode="External"/><Relationship Id="rId4" Type="http://schemas.openxmlformats.org/officeDocument/2006/relationships/hyperlink" Target="https://ilostat.ilo.org/new-ilo-database-highlights-labour-market-challenges-of-persons-with-disabilities/" TargetMode="External"/><Relationship Id="rId9" Type="http://schemas.openxmlformats.org/officeDocument/2006/relationships/hyperlink" Target="https://data.unicef.org/resources/measuring-child-functioning-unicefwashington-group-mod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3B355E34BDC2448DDE3AC57BA989BE" ma:contentTypeVersion="10" ma:contentTypeDescription="Ein neues Dokument erstellen." ma:contentTypeScope="" ma:versionID="b97901e5439719391056d3d2ae3953f3">
  <xsd:schema xmlns:xsd="http://www.w3.org/2001/XMLSchema" xmlns:xs="http://www.w3.org/2001/XMLSchema" xmlns:p="http://schemas.microsoft.com/office/2006/metadata/properties" xmlns:ns2="40bc33dd-c81f-4cf0-a14e-ac8797f12d18" xmlns:ns3="744cc489-7057-4164-83fb-e10ca0371e17" targetNamespace="http://schemas.microsoft.com/office/2006/metadata/properties" ma:root="true" ma:fieldsID="aea6ca0eda0d3001b638b1afde599c1a" ns2:_="" ns3:_="">
    <xsd:import namespace="40bc33dd-c81f-4cf0-a14e-ac8797f12d18"/>
    <xsd:import namespace="744cc489-7057-4164-83fb-e10ca0371e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c33dd-c81f-4cf0-a14e-ac8797f12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f35c256-8d07-4e52-90c6-9310ea7676b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cc489-7057-4164-83fb-e10ca0371e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2a6313-c8d4-4f58-8784-388b51724698}" ma:internalName="TaxCatchAll" ma:showField="CatchAllData" ma:web="744cc489-7057-4164-83fb-e10ca0371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4cc489-7057-4164-83fb-e10ca0371e17" xsi:nil="true"/>
    <lcf76f155ced4ddcb4097134ff3c332f xmlns="40bc33dd-c81f-4cf0-a14e-ac8797f12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A45BF-4A1C-4F82-B02B-D213A42DA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c33dd-c81f-4cf0-a14e-ac8797f12d18"/>
    <ds:schemaRef ds:uri="744cc489-7057-4164-83fb-e10ca037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4E7C7-620A-441D-9658-616458D49A06}">
  <ds:schemaRefs>
    <ds:schemaRef ds:uri="http://schemas.openxmlformats.org/officeDocument/2006/bibliography"/>
  </ds:schemaRefs>
</ds:datastoreItem>
</file>

<file path=customXml/itemProps3.xml><?xml version="1.0" encoding="utf-8"?>
<ds:datastoreItem xmlns:ds="http://schemas.openxmlformats.org/officeDocument/2006/customXml" ds:itemID="{2C252520-DE75-4EFB-9F67-D4D18327DD78}">
  <ds:schemaRefs>
    <ds:schemaRef ds:uri="http://schemas.microsoft.com/sharepoint/v3/contenttype/forms"/>
  </ds:schemaRefs>
</ds:datastoreItem>
</file>

<file path=customXml/itemProps4.xml><?xml version="1.0" encoding="utf-8"?>
<ds:datastoreItem xmlns:ds="http://schemas.openxmlformats.org/officeDocument/2006/customXml" ds:itemID="{F79D4962-5553-47C8-98C9-C97A78016E60}">
  <ds:schemaRefs>
    <ds:schemaRef ds:uri="http://www.w3.org/XML/1998/namespace"/>
    <ds:schemaRef ds:uri="http://schemas.microsoft.com/office/2006/documentManagement/types"/>
    <ds:schemaRef ds:uri="40bc33dd-c81f-4cf0-a14e-ac8797f12d18"/>
    <ds:schemaRef ds:uri="http://purl.org/dc/dcmitype/"/>
    <ds:schemaRef ds:uri="http://schemas.openxmlformats.org/package/2006/metadata/core-properties"/>
    <ds:schemaRef ds:uri="744cc489-7057-4164-83fb-e10ca0371e17"/>
    <ds:schemaRef ds:uri="http://schemas.microsoft.com/office/2006/metadata/properti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3944</Words>
  <Characters>24848</Characters>
  <Application>Microsoft Office Word</Application>
  <DocSecurity>0</DocSecurity>
  <Lines>207</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Zaugg</dc:creator>
  <cp:keywords/>
  <dc:description/>
  <cp:lastModifiedBy>Désirée Zaugg</cp:lastModifiedBy>
  <cp:revision>2</cp:revision>
  <cp:lastPrinted>2023-09-18T13:27:00Z</cp:lastPrinted>
  <dcterms:created xsi:type="dcterms:W3CDTF">2023-09-18T13:40:00Z</dcterms:created>
  <dcterms:modified xsi:type="dcterms:W3CDTF">2023-09-18T13:40:00Z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0x0101005C3B355E34BDC2448DDE3AC57BA989BE</vt:lpwstr>
  </property>
  <property fmtid="{D5CDD505-2E9C-101B-9397-08002B2CF9AE}" pid="3" name="MediaServiceImageTags">
    <vt:lpwstr/>
  </property>
</Properties>
</file>